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0907" w14:textId="77777777" w:rsidR="00103BBB" w:rsidRPr="009E35D1" w:rsidRDefault="00103BBB" w:rsidP="00353066">
      <w:pPr>
        <w:spacing w:after="0"/>
        <w:contextualSpacing/>
        <w:jc w:val="center"/>
        <w:rPr>
          <w:rFonts w:ascii="Segoe UI" w:hAnsi="Segoe UI" w:cs="Segoe UI"/>
        </w:rPr>
      </w:pPr>
      <w:r w:rsidRPr="009E35D1">
        <w:rPr>
          <w:rFonts w:ascii="Segoe UI" w:hAnsi="Segoe UI" w:cs="Segoe UI"/>
          <w:noProof/>
          <w:lang w:eastAsia="fr-FR"/>
        </w:rPr>
        <w:drawing>
          <wp:inline distT="0" distB="0" distL="0" distR="0" wp14:anchorId="63E9F0DC" wp14:editId="20CA1399">
            <wp:extent cx="1175899" cy="1080000"/>
            <wp:effectExtent l="0" t="0" r="5715" b="6350"/>
            <wp:docPr id="2" name="Image 2" descr="G:\OD\DIVERS\Ressources\U2P_logotype_V_RVB_rog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DIVERS\Ressources\U2P_logotype_V_RVB_rogné.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899" cy="1080000"/>
                    </a:xfrm>
                    <a:prstGeom prst="rect">
                      <a:avLst/>
                    </a:prstGeom>
                    <a:noFill/>
                    <a:ln>
                      <a:noFill/>
                    </a:ln>
                  </pic:spPr>
                </pic:pic>
              </a:graphicData>
            </a:graphic>
          </wp:inline>
        </w:drawing>
      </w:r>
    </w:p>
    <w:p w14:paraId="7DC705FD" w14:textId="77777777" w:rsidR="00103BBB" w:rsidRPr="009E35D1" w:rsidRDefault="00103BBB" w:rsidP="00210785">
      <w:pPr>
        <w:spacing w:after="0"/>
        <w:contextualSpacing/>
        <w:rPr>
          <w:rFonts w:ascii="Segoe UI" w:hAnsi="Segoe UI" w:cs="Segoe UI"/>
        </w:rPr>
      </w:pPr>
    </w:p>
    <w:p w14:paraId="5184E7C4" w14:textId="77777777" w:rsidR="00353066" w:rsidRDefault="00353066" w:rsidP="00353066">
      <w:pPr>
        <w:spacing w:after="0" w:line="240" w:lineRule="auto"/>
        <w:contextualSpacing/>
        <w:jc w:val="center"/>
        <w:rPr>
          <w:rFonts w:ascii="Segoe UI Black" w:hAnsi="Segoe UI Black" w:cs="Segoe UI Light"/>
          <w:color w:val="4155A5"/>
          <w:sz w:val="52"/>
          <w:szCs w:val="52"/>
        </w:rPr>
      </w:pPr>
      <w:r w:rsidRPr="00353066">
        <w:rPr>
          <w:rFonts w:ascii="Segoe UI Black" w:hAnsi="Segoe UI Black" w:cs="Segoe UI Light"/>
          <w:color w:val="4155A5"/>
          <w:sz w:val="52"/>
          <w:szCs w:val="52"/>
        </w:rPr>
        <w:t>LE MANDAT DE</w:t>
      </w:r>
    </w:p>
    <w:p w14:paraId="573DC0CE" w14:textId="115A553E" w:rsidR="003F6FC5" w:rsidRPr="00353066" w:rsidRDefault="00353066" w:rsidP="00353066">
      <w:pPr>
        <w:spacing w:after="0" w:line="240" w:lineRule="auto"/>
        <w:contextualSpacing/>
        <w:jc w:val="center"/>
        <w:rPr>
          <w:rFonts w:ascii="Segoe UI Black" w:hAnsi="Segoe UI Black" w:cs="Segoe UI Light"/>
          <w:color w:val="4155A5"/>
          <w:sz w:val="52"/>
          <w:szCs w:val="52"/>
        </w:rPr>
      </w:pPr>
      <w:r w:rsidRPr="00353066">
        <w:rPr>
          <w:rFonts w:ascii="Segoe UI Black" w:hAnsi="Segoe UI Black" w:cs="Segoe UI Light"/>
          <w:color w:val="4155A5"/>
          <w:sz w:val="52"/>
          <w:szCs w:val="52"/>
        </w:rPr>
        <w:t>CONSEILLER PRUD’HOMME</w:t>
      </w:r>
    </w:p>
    <w:p w14:paraId="183403D9" w14:textId="77777777" w:rsidR="00063011" w:rsidRPr="009E35D1" w:rsidRDefault="00063011" w:rsidP="00063011">
      <w:pPr>
        <w:spacing w:after="0"/>
        <w:contextualSpacing/>
        <w:jc w:val="center"/>
        <w:rPr>
          <w:rFonts w:ascii="Segoe UI Black" w:hAnsi="Segoe UI Black" w:cs="Segoe UI"/>
          <w:color w:val="4155A5"/>
          <w:sz w:val="40"/>
          <w:szCs w:val="40"/>
        </w:rPr>
      </w:pPr>
    </w:p>
    <w:p w14:paraId="771A8F73" w14:textId="77777777" w:rsidR="00103BBB" w:rsidRPr="009E35D1" w:rsidRDefault="00103BBB" w:rsidP="00210785">
      <w:pPr>
        <w:spacing w:after="0"/>
        <w:contextualSpacing/>
        <w:rPr>
          <w:rFonts w:ascii="Segoe UI" w:hAnsi="Segoe UI" w:cs="Segoe U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
        <w:gridCol w:w="7996"/>
      </w:tblGrid>
      <w:tr w:rsidR="00063011" w:rsidRPr="00063011" w14:paraId="0C0E1714" w14:textId="77777777" w:rsidTr="00063011">
        <w:tc>
          <w:tcPr>
            <w:tcW w:w="9638" w:type="dxa"/>
            <w:gridSpan w:val="2"/>
            <w:shd w:val="clear" w:color="auto" w:fill="auto"/>
          </w:tcPr>
          <w:p w14:paraId="3FC5384F" w14:textId="69E8F05B" w:rsidR="00694FA0" w:rsidRPr="00063011" w:rsidRDefault="00694FA0" w:rsidP="00152FF6">
            <w:pPr>
              <w:contextualSpacing/>
              <w:rPr>
                <w:rFonts w:ascii="Segoe UI" w:hAnsi="Segoe UI" w:cs="Segoe UI"/>
                <w:b/>
                <w:color w:val="4155A5"/>
                <w:sz w:val="28"/>
              </w:rPr>
            </w:pPr>
            <w:r w:rsidRPr="00063011">
              <w:rPr>
                <w:rFonts w:ascii="Segoe UI" w:hAnsi="Segoe UI" w:cs="Segoe UI"/>
                <w:b/>
                <w:color w:val="4155A5"/>
                <w:sz w:val="28"/>
              </w:rPr>
              <w:t>Présentation de la juridiction</w:t>
            </w:r>
          </w:p>
        </w:tc>
      </w:tr>
      <w:tr w:rsidR="00063011" w:rsidRPr="00063011" w14:paraId="3E930B95" w14:textId="77777777" w:rsidTr="00063011">
        <w:tc>
          <w:tcPr>
            <w:tcW w:w="9638" w:type="dxa"/>
            <w:gridSpan w:val="2"/>
            <w:shd w:val="clear" w:color="auto" w:fill="auto"/>
          </w:tcPr>
          <w:p w14:paraId="1EE1269D" w14:textId="77777777" w:rsidR="00063011" w:rsidRPr="00063011" w:rsidRDefault="00063011" w:rsidP="00152FF6">
            <w:pPr>
              <w:contextualSpacing/>
              <w:rPr>
                <w:rFonts w:ascii="Segoe UI" w:hAnsi="Segoe UI" w:cs="Segoe UI"/>
                <w:b/>
                <w:color w:val="4155A5"/>
                <w:sz w:val="16"/>
                <w:szCs w:val="12"/>
              </w:rPr>
            </w:pPr>
          </w:p>
        </w:tc>
      </w:tr>
      <w:tr w:rsidR="00063011" w:rsidRPr="00063011" w14:paraId="74B4FF6C" w14:textId="77777777" w:rsidTr="00063011">
        <w:tc>
          <w:tcPr>
            <w:tcW w:w="567" w:type="dxa"/>
            <w:shd w:val="clear" w:color="auto" w:fill="4155A5"/>
          </w:tcPr>
          <w:p w14:paraId="37C99AFB" w14:textId="77777777" w:rsidR="00063011" w:rsidRPr="00063011" w:rsidRDefault="00063011" w:rsidP="00152FF6">
            <w:pPr>
              <w:contextualSpacing/>
              <w:rPr>
                <w:rFonts w:ascii="Segoe UI" w:hAnsi="Segoe UI" w:cs="Segoe UI"/>
                <w:b/>
                <w:color w:val="4155A5"/>
                <w:sz w:val="4"/>
                <w:szCs w:val="2"/>
              </w:rPr>
            </w:pPr>
          </w:p>
        </w:tc>
        <w:tc>
          <w:tcPr>
            <w:tcW w:w="9071" w:type="dxa"/>
            <w:shd w:val="clear" w:color="auto" w:fill="auto"/>
          </w:tcPr>
          <w:p w14:paraId="15D05762" w14:textId="304A91D6" w:rsidR="00063011" w:rsidRPr="00063011" w:rsidRDefault="00063011" w:rsidP="00152FF6">
            <w:pPr>
              <w:contextualSpacing/>
              <w:rPr>
                <w:rFonts w:ascii="Segoe UI" w:hAnsi="Segoe UI" w:cs="Segoe UI"/>
                <w:b/>
                <w:color w:val="4155A5"/>
                <w:sz w:val="4"/>
                <w:szCs w:val="2"/>
              </w:rPr>
            </w:pPr>
          </w:p>
        </w:tc>
      </w:tr>
    </w:tbl>
    <w:p w14:paraId="5437ACB1" w14:textId="3A9E8357" w:rsidR="00694FA0" w:rsidRDefault="00694FA0" w:rsidP="00CF1D50">
      <w:pPr>
        <w:spacing w:after="0"/>
        <w:contextualSpacing/>
        <w:jc w:val="both"/>
        <w:rPr>
          <w:rFonts w:ascii="Segoe UI" w:hAnsi="Segoe UI" w:cs="Segoe UI"/>
          <w:sz w:val="20"/>
        </w:rPr>
      </w:pPr>
    </w:p>
    <w:p w14:paraId="4193EDE5" w14:textId="76E8E727" w:rsidR="005D0129" w:rsidRPr="009E35D1" w:rsidRDefault="00CF1D50" w:rsidP="00CF1D50">
      <w:pPr>
        <w:spacing w:after="0"/>
        <w:contextualSpacing/>
        <w:jc w:val="both"/>
        <w:rPr>
          <w:rFonts w:ascii="Segoe UI" w:hAnsi="Segoe UI" w:cs="Segoe UI"/>
          <w:sz w:val="20"/>
        </w:rPr>
      </w:pPr>
      <w:r w:rsidRPr="009E35D1">
        <w:rPr>
          <w:rFonts w:ascii="Segoe UI" w:hAnsi="Segoe UI" w:cs="Segoe UI"/>
          <w:sz w:val="20"/>
        </w:rPr>
        <w:t>Institué en 1806, le conseil de prud’hommes est une juridiction du premier degré spécialisée dans le règlement des litiges individuels qui surviennent entre les salariés</w:t>
      </w:r>
      <w:r w:rsidR="009C45F5" w:rsidRPr="009E35D1">
        <w:rPr>
          <w:rFonts w:ascii="Segoe UI" w:hAnsi="Segoe UI" w:cs="Segoe UI"/>
          <w:sz w:val="20"/>
        </w:rPr>
        <w:t>,</w:t>
      </w:r>
      <w:r w:rsidRPr="009E35D1">
        <w:rPr>
          <w:rFonts w:ascii="Segoe UI" w:hAnsi="Segoe UI" w:cs="Segoe UI"/>
          <w:sz w:val="20"/>
        </w:rPr>
        <w:t xml:space="preserve"> </w:t>
      </w:r>
      <w:r w:rsidR="00795895" w:rsidRPr="009E35D1">
        <w:rPr>
          <w:rFonts w:ascii="Segoe UI" w:hAnsi="Segoe UI" w:cs="Segoe UI"/>
          <w:sz w:val="20"/>
        </w:rPr>
        <w:t>y compris les</w:t>
      </w:r>
      <w:r w:rsidRPr="009E35D1">
        <w:rPr>
          <w:rFonts w:ascii="Segoe UI" w:hAnsi="Segoe UI" w:cs="Segoe UI"/>
          <w:sz w:val="20"/>
        </w:rPr>
        <w:t xml:space="preserve"> apprentis</w:t>
      </w:r>
      <w:r w:rsidR="009C45F5" w:rsidRPr="009E35D1">
        <w:rPr>
          <w:rFonts w:ascii="Segoe UI" w:hAnsi="Segoe UI" w:cs="Segoe UI"/>
          <w:sz w:val="20"/>
        </w:rPr>
        <w:t>,</w:t>
      </w:r>
      <w:r w:rsidRPr="009E35D1">
        <w:rPr>
          <w:rFonts w:ascii="Segoe UI" w:hAnsi="Segoe UI" w:cs="Segoe UI"/>
          <w:sz w:val="20"/>
        </w:rPr>
        <w:t xml:space="preserve"> et leurs employeurs dans le cadre d’un contrat de travail ou d’apprentissage. </w:t>
      </w:r>
    </w:p>
    <w:p w14:paraId="7E8BDCC9" w14:textId="77777777" w:rsidR="005D0129" w:rsidRPr="009E35D1" w:rsidRDefault="005D0129" w:rsidP="00CF1D50">
      <w:pPr>
        <w:spacing w:after="0"/>
        <w:contextualSpacing/>
        <w:jc w:val="both"/>
        <w:rPr>
          <w:rFonts w:ascii="Segoe UI" w:hAnsi="Segoe UI" w:cs="Segoe UI"/>
          <w:sz w:val="20"/>
        </w:rPr>
      </w:pPr>
    </w:p>
    <w:p w14:paraId="09BFD588" w14:textId="49BD6567" w:rsidR="00CF1D50" w:rsidRPr="009E35D1" w:rsidRDefault="00CF1D50" w:rsidP="00643E55">
      <w:pPr>
        <w:spacing w:after="0"/>
        <w:contextualSpacing/>
        <w:jc w:val="both"/>
        <w:rPr>
          <w:rFonts w:ascii="Segoe UI" w:hAnsi="Segoe UI" w:cs="Segoe UI"/>
          <w:sz w:val="20"/>
        </w:rPr>
      </w:pPr>
      <w:r w:rsidRPr="009E35D1">
        <w:rPr>
          <w:rFonts w:ascii="Segoe UI" w:hAnsi="Segoe UI" w:cs="Segoe UI"/>
          <w:sz w:val="20"/>
        </w:rPr>
        <w:t>Les juges qui le composent, les conseillers prud’hommes, sont issus du monde du travail</w:t>
      </w:r>
      <w:r w:rsidR="005D0129" w:rsidRPr="009E35D1">
        <w:rPr>
          <w:rFonts w:ascii="Segoe UI" w:hAnsi="Segoe UI" w:cs="Segoe UI"/>
          <w:sz w:val="20"/>
        </w:rPr>
        <w:t>, avec l’idée que la relation de travail, par nature spécifique et complexe, implique un examen par un juge qui ait une expérience avérée de cette relation, tant du côté des salariés que de celui des employeurs</w:t>
      </w:r>
      <w:r w:rsidRPr="009E35D1">
        <w:rPr>
          <w:rFonts w:ascii="Segoe UI" w:hAnsi="Segoe UI" w:cs="Segoe UI"/>
          <w:sz w:val="20"/>
        </w:rPr>
        <w:t>.</w:t>
      </w:r>
    </w:p>
    <w:p w14:paraId="4D144F4F" w14:textId="1A2C8AA4" w:rsidR="00CF1D50" w:rsidRPr="009E35D1" w:rsidRDefault="00CF1D50" w:rsidP="00CF1D50">
      <w:pPr>
        <w:spacing w:after="0"/>
        <w:contextualSpacing/>
        <w:jc w:val="both"/>
        <w:rPr>
          <w:rFonts w:ascii="Segoe UI" w:hAnsi="Segoe UI" w:cs="Segoe UI"/>
          <w:sz w:val="20"/>
        </w:rPr>
      </w:pPr>
    </w:p>
    <w:p w14:paraId="02335A17" w14:textId="034F4F5C" w:rsidR="005D0129" w:rsidRPr="009E35D1" w:rsidRDefault="005D0129" w:rsidP="005D0129">
      <w:pPr>
        <w:spacing w:after="0"/>
        <w:contextualSpacing/>
        <w:jc w:val="both"/>
        <w:rPr>
          <w:rFonts w:ascii="Segoe UI" w:hAnsi="Segoe UI" w:cs="Segoe UI"/>
          <w:sz w:val="20"/>
        </w:rPr>
      </w:pPr>
      <w:r w:rsidRPr="009E35D1">
        <w:rPr>
          <w:rFonts w:ascii="Segoe UI" w:hAnsi="Segoe UI" w:cs="Segoe UI"/>
          <w:sz w:val="20"/>
        </w:rPr>
        <w:t xml:space="preserve">Chacun des </w:t>
      </w:r>
      <w:r w:rsidRPr="00F933AB">
        <w:rPr>
          <w:rFonts w:ascii="Segoe UI" w:hAnsi="Segoe UI" w:cs="Segoe UI"/>
          <w:b/>
          <w:bCs/>
          <w:sz w:val="20"/>
        </w:rPr>
        <w:t>210 conseils de prud’hommes</w:t>
      </w:r>
      <w:r w:rsidRPr="009E35D1">
        <w:rPr>
          <w:rFonts w:ascii="Segoe UI" w:hAnsi="Segoe UI" w:cs="Segoe UI"/>
          <w:sz w:val="20"/>
        </w:rPr>
        <w:t xml:space="preserve"> sont </w:t>
      </w:r>
      <w:r w:rsidR="00643E55" w:rsidRPr="009E35D1">
        <w:rPr>
          <w:rFonts w:ascii="Segoe UI" w:hAnsi="Segoe UI" w:cs="Segoe UI"/>
          <w:sz w:val="20"/>
        </w:rPr>
        <w:t>ainsi</w:t>
      </w:r>
      <w:r w:rsidRPr="009E35D1">
        <w:rPr>
          <w:rFonts w:ascii="Segoe UI" w:hAnsi="Segoe UI" w:cs="Segoe UI"/>
          <w:sz w:val="20"/>
        </w:rPr>
        <w:t xml:space="preserve"> composés d’un nombre égal de sièges dans le collège employeur et le collège salarié et les </w:t>
      </w:r>
      <w:r w:rsidRPr="00F933AB">
        <w:rPr>
          <w:rFonts w:ascii="Segoe UI" w:hAnsi="Segoe UI" w:cs="Segoe UI"/>
          <w:b/>
          <w:bCs/>
          <w:sz w:val="20"/>
        </w:rPr>
        <w:t>audiences réunissent un nombre identique de conseillers issus des deux collèges</w:t>
      </w:r>
      <w:r w:rsidRPr="009E35D1">
        <w:rPr>
          <w:rFonts w:ascii="Segoe UI" w:hAnsi="Segoe UI" w:cs="Segoe UI"/>
          <w:sz w:val="20"/>
        </w:rPr>
        <w:t>.</w:t>
      </w:r>
    </w:p>
    <w:p w14:paraId="1D07322E" w14:textId="77777777" w:rsidR="005D0129" w:rsidRPr="009E35D1" w:rsidRDefault="005D0129" w:rsidP="005D0129">
      <w:pPr>
        <w:spacing w:after="0"/>
        <w:contextualSpacing/>
        <w:jc w:val="both"/>
        <w:rPr>
          <w:rFonts w:ascii="Segoe UI" w:hAnsi="Segoe UI" w:cs="Segoe UI"/>
          <w:sz w:val="20"/>
        </w:rPr>
      </w:pPr>
    </w:p>
    <w:p w14:paraId="308E2E1B" w14:textId="2440F7BE" w:rsidR="005D0129" w:rsidRPr="009E35D1" w:rsidRDefault="005D0129" w:rsidP="005D0129">
      <w:pPr>
        <w:spacing w:after="0"/>
        <w:contextualSpacing/>
        <w:jc w:val="both"/>
        <w:rPr>
          <w:rFonts w:ascii="Segoe UI" w:hAnsi="Segoe UI" w:cs="Segoe UI"/>
          <w:sz w:val="20"/>
        </w:rPr>
      </w:pPr>
      <w:r w:rsidRPr="009E35D1">
        <w:rPr>
          <w:rFonts w:ascii="Segoe UI" w:hAnsi="Segoe UI" w:cs="Segoe UI"/>
          <w:sz w:val="20"/>
        </w:rPr>
        <w:t xml:space="preserve">Les conseillers prud’hommes siègent dans une des </w:t>
      </w:r>
      <w:r w:rsidRPr="00F933AB">
        <w:rPr>
          <w:rFonts w:ascii="Segoe UI" w:hAnsi="Segoe UI" w:cs="Segoe UI"/>
          <w:b/>
          <w:bCs/>
          <w:sz w:val="20"/>
        </w:rPr>
        <w:t>5 sections</w:t>
      </w:r>
      <w:r w:rsidRPr="009E35D1">
        <w:rPr>
          <w:rFonts w:ascii="Segoe UI" w:hAnsi="Segoe UI" w:cs="Segoe UI"/>
          <w:sz w:val="20"/>
        </w:rPr>
        <w:t xml:space="preserve"> de la juridiction prud’homale : Industrie, Commerce, Agriculture, Activités diverses et Encadrement, en fonction de la convention collective applicable dans leur entreprise.</w:t>
      </w:r>
    </w:p>
    <w:p w14:paraId="13EE3ABE" w14:textId="650C407D" w:rsidR="00CF1D50" w:rsidRPr="009E35D1" w:rsidRDefault="00CF1D50" w:rsidP="00643E55">
      <w:pPr>
        <w:spacing w:after="0"/>
        <w:contextualSpacing/>
        <w:jc w:val="both"/>
        <w:rPr>
          <w:rFonts w:ascii="Segoe UI" w:hAnsi="Segoe UI" w:cs="Segoe UI"/>
          <w:sz w:val="20"/>
        </w:rPr>
      </w:pPr>
    </w:p>
    <w:p w14:paraId="6CD51B65" w14:textId="2F5F4390" w:rsidR="00987F09" w:rsidRPr="009E35D1" w:rsidRDefault="00987F09" w:rsidP="00643E55">
      <w:pPr>
        <w:spacing w:after="0"/>
        <w:contextualSpacing/>
        <w:jc w:val="both"/>
        <w:rPr>
          <w:rFonts w:ascii="Segoe UI" w:hAnsi="Segoe UI" w:cs="Segoe UI"/>
          <w:sz w:val="20"/>
        </w:rPr>
      </w:pPr>
      <w:r w:rsidRPr="00F933AB">
        <w:rPr>
          <w:rFonts w:ascii="Segoe UI" w:hAnsi="Segoe UI" w:cs="Segoe UI"/>
          <w:b/>
          <w:bCs/>
          <w:sz w:val="20"/>
        </w:rPr>
        <w:t>Le renouvellement général intervient tous les quatre ans</w:t>
      </w:r>
      <w:r w:rsidRPr="009E35D1">
        <w:rPr>
          <w:rFonts w:ascii="Segoe UI" w:hAnsi="Segoe UI" w:cs="Segoe UI"/>
          <w:sz w:val="20"/>
        </w:rPr>
        <w:t>. Les conseillers prud’hommes sont nommés</w:t>
      </w:r>
      <w:r w:rsidR="00364B8C" w:rsidRPr="009E35D1">
        <w:rPr>
          <w:rFonts w:ascii="Segoe UI" w:hAnsi="Segoe UI" w:cs="Segoe UI"/>
          <w:sz w:val="20"/>
        </w:rPr>
        <w:t>, sur proposition des organisations syndicales de salariés et d’employeurs</w:t>
      </w:r>
      <w:r w:rsidR="00795895" w:rsidRPr="009E35D1">
        <w:rPr>
          <w:rFonts w:ascii="Segoe UI" w:hAnsi="Segoe UI" w:cs="Segoe UI"/>
          <w:sz w:val="20"/>
        </w:rPr>
        <w:t xml:space="preserve"> reconnues représentatives</w:t>
      </w:r>
      <w:r w:rsidR="00364B8C" w:rsidRPr="009E35D1">
        <w:rPr>
          <w:rFonts w:ascii="Segoe UI" w:hAnsi="Segoe UI" w:cs="Segoe UI"/>
          <w:sz w:val="20"/>
        </w:rPr>
        <w:t xml:space="preserve">, </w:t>
      </w:r>
      <w:r w:rsidRPr="009E35D1">
        <w:rPr>
          <w:rFonts w:ascii="Segoe UI" w:hAnsi="Segoe UI" w:cs="Segoe UI"/>
          <w:sz w:val="20"/>
        </w:rPr>
        <w:t>par arrêté conjoint des ministres de la justice et du travail. Les postes laissés vacants en cours de mandat sont publiés dans le cadre de campagnes de désignations complémentaires.  </w:t>
      </w:r>
    </w:p>
    <w:p w14:paraId="5534BC5C" w14:textId="224D31D4" w:rsidR="00F471C0" w:rsidRDefault="00F471C0" w:rsidP="00643E55">
      <w:pPr>
        <w:spacing w:after="0"/>
        <w:contextualSpacing/>
        <w:jc w:val="both"/>
        <w:rPr>
          <w:rFonts w:ascii="Segoe UI" w:hAnsi="Segoe UI" w:cs="Segoe UI"/>
          <w:sz w:val="20"/>
        </w:rPr>
      </w:pPr>
    </w:p>
    <w:p w14:paraId="067D5F7F" w14:textId="77777777" w:rsidR="00FA27B9" w:rsidRDefault="00FA27B9" w:rsidP="00643E55">
      <w:pPr>
        <w:spacing w:after="0"/>
        <w:contextualSpacing/>
        <w:jc w:val="both"/>
        <w:rPr>
          <w:rFonts w:ascii="Segoe UI" w:hAnsi="Segoe UI" w:cs="Segoe UI"/>
          <w:sz w:val="20"/>
        </w:rPr>
      </w:pPr>
    </w:p>
    <w:p w14:paraId="391141B9" w14:textId="77777777" w:rsidR="00DE0B0F" w:rsidRDefault="00DE0B0F">
      <w:bookmarkStart w:id="0" w:name="_Hlk30767994"/>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5"/>
        <w:gridCol w:w="7999"/>
      </w:tblGrid>
      <w:tr w:rsidR="00063011" w:rsidRPr="00063011" w14:paraId="7ACD915C" w14:textId="77777777" w:rsidTr="00DE0B0F">
        <w:tc>
          <w:tcPr>
            <w:tcW w:w="8504" w:type="dxa"/>
            <w:gridSpan w:val="2"/>
            <w:shd w:val="clear" w:color="auto" w:fill="auto"/>
          </w:tcPr>
          <w:p w14:paraId="6AC3F652" w14:textId="6E6BCFD6" w:rsidR="00063011" w:rsidRPr="00063011" w:rsidRDefault="00063011" w:rsidP="00152FF6">
            <w:pPr>
              <w:contextualSpacing/>
              <w:rPr>
                <w:rFonts w:ascii="Segoe UI" w:hAnsi="Segoe UI" w:cs="Segoe UI"/>
                <w:b/>
                <w:color w:val="4155A5"/>
                <w:sz w:val="28"/>
              </w:rPr>
            </w:pPr>
            <w:r w:rsidRPr="00063011">
              <w:rPr>
                <w:rFonts w:ascii="Segoe UI" w:hAnsi="Segoe UI" w:cs="Segoe UI"/>
                <w:b/>
                <w:color w:val="4155A5"/>
                <w:sz w:val="28"/>
              </w:rPr>
              <w:lastRenderedPageBreak/>
              <w:t>Leurs missions</w:t>
            </w:r>
          </w:p>
        </w:tc>
      </w:tr>
      <w:tr w:rsidR="00063011" w:rsidRPr="00063011" w14:paraId="4BC50E53" w14:textId="77777777" w:rsidTr="00DE0B0F">
        <w:tc>
          <w:tcPr>
            <w:tcW w:w="8504" w:type="dxa"/>
            <w:gridSpan w:val="2"/>
            <w:shd w:val="clear" w:color="auto" w:fill="auto"/>
          </w:tcPr>
          <w:p w14:paraId="3B4E7401" w14:textId="77777777" w:rsidR="00063011" w:rsidRPr="00063011" w:rsidRDefault="00063011" w:rsidP="00152FF6">
            <w:pPr>
              <w:contextualSpacing/>
              <w:rPr>
                <w:rFonts w:ascii="Segoe UI" w:hAnsi="Segoe UI" w:cs="Segoe UI"/>
                <w:b/>
                <w:color w:val="4155A5"/>
                <w:sz w:val="16"/>
                <w:szCs w:val="12"/>
              </w:rPr>
            </w:pPr>
          </w:p>
        </w:tc>
      </w:tr>
      <w:tr w:rsidR="00063011" w:rsidRPr="00063011" w14:paraId="59201568" w14:textId="77777777" w:rsidTr="00DE0B0F">
        <w:tc>
          <w:tcPr>
            <w:tcW w:w="505" w:type="dxa"/>
            <w:shd w:val="clear" w:color="auto" w:fill="4155A5"/>
          </w:tcPr>
          <w:p w14:paraId="61C35653" w14:textId="77777777" w:rsidR="00063011" w:rsidRPr="00063011" w:rsidRDefault="00063011" w:rsidP="00152FF6">
            <w:pPr>
              <w:contextualSpacing/>
              <w:rPr>
                <w:rFonts w:ascii="Segoe UI" w:hAnsi="Segoe UI" w:cs="Segoe UI"/>
                <w:b/>
                <w:color w:val="4155A5"/>
                <w:sz w:val="4"/>
                <w:szCs w:val="2"/>
              </w:rPr>
            </w:pPr>
          </w:p>
        </w:tc>
        <w:tc>
          <w:tcPr>
            <w:tcW w:w="7999" w:type="dxa"/>
            <w:shd w:val="clear" w:color="auto" w:fill="auto"/>
          </w:tcPr>
          <w:p w14:paraId="1DD395A1" w14:textId="77777777" w:rsidR="00063011" w:rsidRPr="00063011" w:rsidRDefault="00063011" w:rsidP="00152FF6">
            <w:pPr>
              <w:contextualSpacing/>
              <w:rPr>
                <w:rFonts w:ascii="Segoe UI" w:hAnsi="Segoe UI" w:cs="Segoe UI"/>
                <w:b/>
                <w:color w:val="4155A5"/>
                <w:sz w:val="4"/>
                <w:szCs w:val="2"/>
              </w:rPr>
            </w:pPr>
          </w:p>
        </w:tc>
      </w:tr>
      <w:bookmarkEnd w:id="0"/>
    </w:tbl>
    <w:p w14:paraId="5B7EC37F" w14:textId="12C53793" w:rsidR="00063011" w:rsidRDefault="00063011" w:rsidP="00643E55">
      <w:pPr>
        <w:spacing w:after="0"/>
        <w:contextualSpacing/>
        <w:jc w:val="both"/>
        <w:rPr>
          <w:rFonts w:ascii="Segoe UI" w:hAnsi="Segoe UI" w:cs="Segoe UI"/>
          <w:sz w:val="20"/>
        </w:rPr>
      </w:pPr>
    </w:p>
    <w:p w14:paraId="0943550A" w14:textId="77777777" w:rsidR="005E5329" w:rsidRPr="009E35D1" w:rsidRDefault="005E5329" w:rsidP="00210785">
      <w:pPr>
        <w:spacing w:after="0"/>
        <w:contextualSpacing/>
        <w:jc w:val="both"/>
        <w:rPr>
          <w:rFonts w:ascii="Segoe UI" w:hAnsi="Segoe UI" w:cs="Segoe UI"/>
          <w:sz w:val="20"/>
        </w:rPr>
      </w:pPr>
      <w:r w:rsidRPr="009E35D1">
        <w:rPr>
          <w:rFonts w:ascii="Segoe UI" w:hAnsi="Segoe UI" w:cs="Segoe UI"/>
          <w:b/>
          <w:sz w:val="20"/>
        </w:rPr>
        <w:t>Magistrats non professionnels</w:t>
      </w:r>
      <w:r w:rsidRPr="009E35D1">
        <w:rPr>
          <w:rFonts w:ascii="Segoe UI" w:hAnsi="Segoe UI" w:cs="Segoe UI"/>
          <w:sz w:val="20"/>
        </w:rPr>
        <w:t>,</w:t>
      </w:r>
      <w:r w:rsidRPr="009E35D1">
        <w:rPr>
          <w:rFonts w:ascii="Segoe UI" w:hAnsi="Segoe UI" w:cs="Segoe UI"/>
          <w:b/>
          <w:sz w:val="20"/>
        </w:rPr>
        <w:t xml:space="preserve"> </w:t>
      </w:r>
      <w:r w:rsidRPr="009E35D1">
        <w:rPr>
          <w:rFonts w:ascii="Segoe UI" w:hAnsi="Segoe UI" w:cs="Segoe UI"/>
          <w:sz w:val="20"/>
        </w:rPr>
        <w:t>les conseillers prud’hommes règlent, par la conciliation ou par le jugement,</w:t>
      </w:r>
      <w:r w:rsidRPr="009E35D1">
        <w:rPr>
          <w:rFonts w:ascii="Segoe UI" w:hAnsi="Segoe UI" w:cs="Segoe UI"/>
          <w:b/>
          <w:sz w:val="20"/>
        </w:rPr>
        <w:t xml:space="preserve"> tous les litiges individuels entre employeur et salarié nés de l’application d’un contrat de travail de droit privé</w:t>
      </w:r>
      <w:r w:rsidRPr="009E35D1">
        <w:rPr>
          <w:rFonts w:ascii="Segoe UI" w:hAnsi="Segoe UI" w:cs="Segoe UI"/>
          <w:sz w:val="20"/>
        </w:rPr>
        <w:t>. Ils n’ont donc pas à connaître des litiges collectifs (licenciements économiques collectifs, litiges électoraux, …), ni des contrats des fonctionnaires.</w:t>
      </w:r>
    </w:p>
    <w:p w14:paraId="77220412" w14:textId="77777777" w:rsidR="005E5329" w:rsidRPr="009E35D1" w:rsidRDefault="005E5329" w:rsidP="00210785">
      <w:pPr>
        <w:spacing w:after="0"/>
        <w:contextualSpacing/>
        <w:jc w:val="both"/>
        <w:rPr>
          <w:rFonts w:ascii="Segoe UI" w:hAnsi="Segoe UI" w:cs="Segoe UI"/>
          <w:sz w:val="20"/>
        </w:rPr>
      </w:pPr>
    </w:p>
    <w:p w14:paraId="6F032384" w14:textId="77777777" w:rsidR="005E5329" w:rsidRPr="009E35D1" w:rsidRDefault="005E5329" w:rsidP="00210785">
      <w:pPr>
        <w:spacing w:after="0"/>
        <w:contextualSpacing/>
        <w:jc w:val="both"/>
        <w:rPr>
          <w:rFonts w:ascii="Segoe UI" w:hAnsi="Segoe UI" w:cs="Segoe UI"/>
          <w:sz w:val="20"/>
        </w:rPr>
      </w:pPr>
      <w:r w:rsidRPr="009E35D1">
        <w:rPr>
          <w:rFonts w:ascii="Segoe UI" w:hAnsi="Segoe UI" w:cs="Segoe UI"/>
          <w:sz w:val="20"/>
        </w:rPr>
        <w:t>Ils arbitrent ou tranchent les litiges relatifs :</w:t>
      </w:r>
    </w:p>
    <w:p w14:paraId="66767E41" w14:textId="77777777" w:rsidR="005E5329" w:rsidRPr="009E35D1" w:rsidRDefault="005E5329" w:rsidP="00210785">
      <w:pPr>
        <w:pStyle w:val="Paragraphedeliste"/>
        <w:numPr>
          <w:ilvl w:val="0"/>
          <w:numId w:val="2"/>
        </w:numPr>
        <w:spacing w:after="0"/>
        <w:jc w:val="both"/>
        <w:rPr>
          <w:rFonts w:ascii="Segoe UI" w:hAnsi="Segoe UI" w:cs="Segoe UI"/>
          <w:sz w:val="20"/>
        </w:rPr>
      </w:pPr>
      <w:proofErr w:type="gramStart"/>
      <w:r w:rsidRPr="009E35D1">
        <w:rPr>
          <w:rFonts w:ascii="Segoe UI" w:hAnsi="Segoe UI" w:cs="Segoe UI"/>
          <w:sz w:val="20"/>
        </w:rPr>
        <w:t>aux</w:t>
      </w:r>
      <w:proofErr w:type="gramEnd"/>
      <w:r w:rsidRPr="009E35D1">
        <w:rPr>
          <w:rFonts w:ascii="Segoe UI" w:hAnsi="Segoe UI" w:cs="Segoe UI"/>
          <w:sz w:val="20"/>
        </w:rPr>
        <w:t xml:space="preserve"> licenciements et ruptures d’un contrat de travail,</w:t>
      </w:r>
    </w:p>
    <w:p w14:paraId="6AD674D4" w14:textId="77777777" w:rsidR="005E5329" w:rsidRPr="009E35D1" w:rsidRDefault="005E5329" w:rsidP="00210785">
      <w:pPr>
        <w:pStyle w:val="Paragraphedeliste"/>
        <w:numPr>
          <w:ilvl w:val="0"/>
          <w:numId w:val="2"/>
        </w:numPr>
        <w:spacing w:after="0"/>
        <w:jc w:val="both"/>
        <w:rPr>
          <w:rFonts w:ascii="Segoe UI" w:hAnsi="Segoe UI" w:cs="Segoe UI"/>
          <w:sz w:val="20"/>
        </w:rPr>
      </w:pPr>
      <w:proofErr w:type="gramStart"/>
      <w:r w:rsidRPr="009E35D1">
        <w:rPr>
          <w:rFonts w:ascii="Segoe UI" w:hAnsi="Segoe UI" w:cs="Segoe UI"/>
          <w:sz w:val="20"/>
        </w:rPr>
        <w:t>à</w:t>
      </w:r>
      <w:proofErr w:type="gramEnd"/>
      <w:r w:rsidRPr="009E35D1">
        <w:rPr>
          <w:rFonts w:ascii="Segoe UI" w:hAnsi="Segoe UI" w:cs="Segoe UI"/>
          <w:sz w:val="20"/>
        </w:rPr>
        <w:t xml:space="preserve"> une embauche (non reconnaissance de l’existence d’un contrat de travail, période d’essai, paiement de salaire, temps de travail et heures supplémentaires), </w:t>
      </w:r>
    </w:p>
    <w:p w14:paraId="404CD477" w14:textId="77777777" w:rsidR="005E5329" w:rsidRPr="009E35D1" w:rsidRDefault="005E5329" w:rsidP="00210785">
      <w:pPr>
        <w:pStyle w:val="Paragraphedeliste"/>
        <w:numPr>
          <w:ilvl w:val="0"/>
          <w:numId w:val="2"/>
        </w:numPr>
        <w:spacing w:after="0"/>
        <w:jc w:val="both"/>
        <w:rPr>
          <w:rFonts w:ascii="Segoe UI" w:hAnsi="Segoe UI" w:cs="Segoe UI"/>
          <w:sz w:val="20"/>
        </w:rPr>
      </w:pPr>
      <w:proofErr w:type="gramStart"/>
      <w:r w:rsidRPr="009E35D1">
        <w:rPr>
          <w:rFonts w:ascii="Segoe UI" w:hAnsi="Segoe UI" w:cs="Segoe UI"/>
          <w:sz w:val="20"/>
        </w:rPr>
        <w:t>à</w:t>
      </w:r>
      <w:proofErr w:type="gramEnd"/>
      <w:r w:rsidRPr="009E35D1">
        <w:rPr>
          <w:rFonts w:ascii="Segoe UI" w:hAnsi="Segoe UI" w:cs="Segoe UI"/>
          <w:sz w:val="20"/>
        </w:rPr>
        <w:t xml:space="preserve"> des cas de discriminations, </w:t>
      </w:r>
    </w:p>
    <w:p w14:paraId="5E7F9EFD" w14:textId="77777777" w:rsidR="005E5329" w:rsidRPr="009E35D1" w:rsidRDefault="005E5329" w:rsidP="00210785">
      <w:pPr>
        <w:pStyle w:val="Paragraphedeliste"/>
        <w:numPr>
          <w:ilvl w:val="0"/>
          <w:numId w:val="2"/>
        </w:numPr>
        <w:spacing w:after="0"/>
        <w:jc w:val="both"/>
        <w:rPr>
          <w:rFonts w:ascii="Segoe UI" w:hAnsi="Segoe UI" w:cs="Segoe UI"/>
          <w:sz w:val="20"/>
        </w:rPr>
      </w:pPr>
      <w:proofErr w:type="gramStart"/>
      <w:r w:rsidRPr="009E35D1">
        <w:rPr>
          <w:rFonts w:ascii="Segoe UI" w:hAnsi="Segoe UI" w:cs="Segoe UI"/>
          <w:sz w:val="20"/>
        </w:rPr>
        <w:t>au</w:t>
      </w:r>
      <w:proofErr w:type="gramEnd"/>
      <w:r w:rsidRPr="009E35D1">
        <w:rPr>
          <w:rFonts w:ascii="Segoe UI" w:hAnsi="Segoe UI" w:cs="Segoe UI"/>
          <w:sz w:val="20"/>
        </w:rPr>
        <w:t xml:space="preserve"> harcèlement au travail, </w:t>
      </w:r>
    </w:p>
    <w:p w14:paraId="61032DDE" w14:textId="77777777" w:rsidR="005E5329" w:rsidRPr="009E35D1" w:rsidRDefault="005E5329" w:rsidP="00210785">
      <w:pPr>
        <w:pStyle w:val="Paragraphedeliste"/>
        <w:numPr>
          <w:ilvl w:val="0"/>
          <w:numId w:val="2"/>
        </w:numPr>
        <w:spacing w:after="0"/>
        <w:jc w:val="both"/>
        <w:rPr>
          <w:rFonts w:ascii="Segoe UI" w:hAnsi="Segoe UI" w:cs="Segoe UI"/>
          <w:sz w:val="20"/>
        </w:rPr>
      </w:pPr>
      <w:proofErr w:type="gramStart"/>
      <w:r w:rsidRPr="009E35D1">
        <w:rPr>
          <w:rFonts w:ascii="Segoe UI" w:hAnsi="Segoe UI" w:cs="Segoe UI"/>
          <w:sz w:val="20"/>
        </w:rPr>
        <w:t>aux</w:t>
      </w:r>
      <w:proofErr w:type="gramEnd"/>
      <w:r w:rsidRPr="009E35D1">
        <w:rPr>
          <w:rFonts w:ascii="Segoe UI" w:hAnsi="Segoe UI" w:cs="Segoe UI"/>
          <w:sz w:val="20"/>
        </w:rPr>
        <w:t xml:space="preserve"> conditions d’hygiène et de sécurité d’un poste de travail, …</w:t>
      </w:r>
    </w:p>
    <w:p w14:paraId="5203954F" w14:textId="77777777" w:rsidR="005E5329" w:rsidRPr="009E35D1" w:rsidRDefault="005E5329" w:rsidP="00210785">
      <w:pPr>
        <w:spacing w:after="0"/>
        <w:contextualSpacing/>
        <w:jc w:val="both"/>
        <w:rPr>
          <w:rFonts w:ascii="Segoe UI" w:hAnsi="Segoe UI" w:cs="Segoe UI"/>
          <w:sz w:val="20"/>
        </w:rPr>
      </w:pPr>
    </w:p>
    <w:p w14:paraId="4789CE62" w14:textId="77777777" w:rsidR="005E5329" w:rsidRPr="009E35D1" w:rsidRDefault="005E5329" w:rsidP="00210785">
      <w:pPr>
        <w:spacing w:after="0"/>
        <w:contextualSpacing/>
        <w:jc w:val="both"/>
        <w:rPr>
          <w:rFonts w:ascii="Segoe UI" w:hAnsi="Segoe UI" w:cs="Segoe UI"/>
          <w:sz w:val="20"/>
        </w:rPr>
      </w:pPr>
      <w:r w:rsidRPr="009E35D1">
        <w:rPr>
          <w:rFonts w:ascii="Segoe UI" w:hAnsi="Segoe UI" w:cs="Segoe UI"/>
          <w:sz w:val="20"/>
        </w:rPr>
        <w:t xml:space="preserve">Ils sont des </w:t>
      </w:r>
      <w:r w:rsidRPr="009E35D1">
        <w:rPr>
          <w:rFonts w:ascii="Segoe UI" w:hAnsi="Segoe UI" w:cs="Segoe UI"/>
          <w:b/>
          <w:sz w:val="20"/>
        </w:rPr>
        <w:t>acteurs de terrain qui jugent en connaissance de la réalité socio-économique</w:t>
      </w:r>
      <w:r w:rsidRPr="009E35D1">
        <w:rPr>
          <w:rFonts w:ascii="Segoe UI" w:hAnsi="Segoe UI" w:cs="Segoe UI"/>
          <w:sz w:val="20"/>
        </w:rPr>
        <w:t>.</w:t>
      </w:r>
    </w:p>
    <w:p w14:paraId="22983C6D" w14:textId="1274FAD8" w:rsidR="00043F38" w:rsidRDefault="00043F38" w:rsidP="00210785">
      <w:pPr>
        <w:spacing w:after="0"/>
        <w:contextualSpacing/>
        <w:jc w:val="both"/>
        <w:rPr>
          <w:rFonts w:ascii="Segoe UI" w:hAnsi="Segoe UI" w:cs="Segoe UI"/>
          <w:b/>
          <w:sz w:val="20"/>
        </w:rPr>
      </w:pPr>
    </w:p>
    <w:p w14:paraId="2CC7E4FF" w14:textId="77777777" w:rsidR="00FA27B9" w:rsidRDefault="00FA27B9" w:rsidP="00210785">
      <w:pPr>
        <w:spacing w:after="0"/>
        <w:contextualSpacing/>
        <w:jc w:val="both"/>
        <w:rPr>
          <w:rFonts w:ascii="Segoe UI" w:hAnsi="Segoe UI" w:cs="Segoe UI"/>
          <w:b/>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5"/>
        <w:gridCol w:w="7999"/>
      </w:tblGrid>
      <w:tr w:rsidR="00063011" w:rsidRPr="00063011" w14:paraId="154B2816" w14:textId="77777777" w:rsidTr="00152FF6">
        <w:tc>
          <w:tcPr>
            <w:tcW w:w="9638" w:type="dxa"/>
            <w:gridSpan w:val="2"/>
            <w:shd w:val="clear" w:color="auto" w:fill="auto"/>
          </w:tcPr>
          <w:p w14:paraId="496A7D06" w14:textId="77498C15" w:rsidR="00063011" w:rsidRPr="00063011" w:rsidRDefault="00063011" w:rsidP="00152FF6">
            <w:pPr>
              <w:contextualSpacing/>
              <w:rPr>
                <w:rFonts w:ascii="Segoe UI" w:hAnsi="Segoe UI" w:cs="Segoe UI"/>
                <w:b/>
                <w:color w:val="4155A5"/>
                <w:sz w:val="28"/>
              </w:rPr>
            </w:pPr>
            <w:r w:rsidRPr="00063011">
              <w:rPr>
                <w:rFonts w:ascii="Segoe UI" w:hAnsi="Segoe UI" w:cs="Segoe UI"/>
                <w:b/>
                <w:color w:val="4155A5"/>
                <w:sz w:val="28"/>
              </w:rPr>
              <w:t>Leurs activités</w:t>
            </w:r>
          </w:p>
        </w:tc>
      </w:tr>
      <w:tr w:rsidR="00063011" w:rsidRPr="00063011" w14:paraId="5C6CB71A" w14:textId="77777777" w:rsidTr="00152FF6">
        <w:tc>
          <w:tcPr>
            <w:tcW w:w="9638" w:type="dxa"/>
            <w:gridSpan w:val="2"/>
            <w:shd w:val="clear" w:color="auto" w:fill="auto"/>
          </w:tcPr>
          <w:p w14:paraId="7F4D8824" w14:textId="77777777" w:rsidR="00063011" w:rsidRPr="00063011" w:rsidRDefault="00063011" w:rsidP="00152FF6">
            <w:pPr>
              <w:contextualSpacing/>
              <w:rPr>
                <w:rFonts w:ascii="Segoe UI" w:hAnsi="Segoe UI" w:cs="Segoe UI"/>
                <w:b/>
                <w:color w:val="4155A5"/>
                <w:sz w:val="16"/>
                <w:szCs w:val="12"/>
              </w:rPr>
            </w:pPr>
          </w:p>
        </w:tc>
      </w:tr>
      <w:tr w:rsidR="00063011" w:rsidRPr="00063011" w14:paraId="550F2BE1" w14:textId="77777777" w:rsidTr="00152FF6">
        <w:tc>
          <w:tcPr>
            <w:tcW w:w="567" w:type="dxa"/>
            <w:shd w:val="clear" w:color="auto" w:fill="4155A5"/>
          </w:tcPr>
          <w:p w14:paraId="51B93B2F" w14:textId="77777777" w:rsidR="00063011" w:rsidRPr="00063011" w:rsidRDefault="00063011" w:rsidP="00152FF6">
            <w:pPr>
              <w:contextualSpacing/>
              <w:rPr>
                <w:rFonts w:ascii="Segoe UI" w:hAnsi="Segoe UI" w:cs="Segoe UI"/>
                <w:b/>
                <w:color w:val="4155A5"/>
                <w:sz w:val="4"/>
                <w:szCs w:val="2"/>
              </w:rPr>
            </w:pPr>
          </w:p>
        </w:tc>
        <w:tc>
          <w:tcPr>
            <w:tcW w:w="9071" w:type="dxa"/>
            <w:shd w:val="clear" w:color="auto" w:fill="auto"/>
          </w:tcPr>
          <w:p w14:paraId="4A2052A4" w14:textId="77777777" w:rsidR="00063011" w:rsidRPr="00063011" w:rsidRDefault="00063011" w:rsidP="00152FF6">
            <w:pPr>
              <w:contextualSpacing/>
              <w:rPr>
                <w:rFonts w:ascii="Segoe UI" w:hAnsi="Segoe UI" w:cs="Segoe UI"/>
                <w:b/>
                <w:color w:val="4155A5"/>
                <w:sz w:val="4"/>
                <w:szCs w:val="2"/>
              </w:rPr>
            </w:pPr>
          </w:p>
        </w:tc>
      </w:tr>
    </w:tbl>
    <w:p w14:paraId="54970179" w14:textId="0BA8CAC7" w:rsidR="00283C76" w:rsidRDefault="00283C76" w:rsidP="00210785">
      <w:pPr>
        <w:spacing w:after="0"/>
        <w:contextualSpacing/>
        <w:jc w:val="both"/>
        <w:rPr>
          <w:rFonts w:ascii="Segoe UI" w:hAnsi="Segoe UI" w:cs="Segoe UI"/>
          <w:b/>
          <w:sz w:val="20"/>
        </w:rPr>
      </w:pPr>
    </w:p>
    <w:p w14:paraId="4020617D" w14:textId="77777777" w:rsidR="00F471C0" w:rsidRPr="009E35D1" w:rsidRDefault="00F471C0" w:rsidP="00210785">
      <w:pPr>
        <w:spacing w:after="0"/>
        <w:contextualSpacing/>
        <w:jc w:val="both"/>
        <w:rPr>
          <w:rFonts w:ascii="Segoe UI" w:hAnsi="Segoe UI" w:cs="Segoe UI"/>
          <w:b/>
          <w:color w:val="000000"/>
          <w:sz w:val="20"/>
        </w:rPr>
      </w:pPr>
      <w:r w:rsidRPr="009E35D1">
        <w:rPr>
          <w:rFonts w:ascii="Segoe UI" w:hAnsi="Segoe UI" w:cs="Segoe UI"/>
          <w:b/>
          <w:color w:val="000000"/>
          <w:sz w:val="20"/>
        </w:rPr>
        <w:t>Les conseillers prud’hommes ont pour principales activités :</w:t>
      </w:r>
    </w:p>
    <w:p w14:paraId="3548CCC8" w14:textId="77777777" w:rsidR="00F471C0" w:rsidRPr="009E35D1" w:rsidRDefault="00F471C0" w:rsidP="00210785">
      <w:pPr>
        <w:pStyle w:val="Paragraphedeliste"/>
        <w:numPr>
          <w:ilvl w:val="0"/>
          <w:numId w:val="3"/>
        </w:numPr>
        <w:spacing w:after="0" w:line="240" w:lineRule="auto"/>
        <w:jc w:val="both"/>
        <w:rPr>
          <w:rFonts w:ascii="Segoe UI" w:hAnsi="Segoe UI" w:cs="Segoe UI"/>
          <w:color w:val="000000"/>
          <w:sz w:val="20"/>
        </w:rPr>
      </w:pPr>
      <w:proofErr w:type="gramStart"/>
      <w:r w:rsidRPr="009E35D1">
        <w:rPr>
          <w:rFonts w:ascii="Segoe UI" w:hAnsi="Segoe UI" w:cs="Segoe UI"/>
          <w:color w:val="000000"/>
          <w:sz w:val="20"/>
        </w:rPr>
        <w:t>l'étude</w:t>
      </w:r>
      <w:proofErr w:type="gramEnd"/>
      <w:r w:rsidRPr="009E35D1">
        <w:rPr>
          <w:rFonts w:ascii="Segoe UI" w:hAnsi="Segoe UI" w:cs="Segoe UI"/>
          <w:color w:val="000000"/>
          <w:sz w:val="20"/>
        </w:rPr>
        <w:t xml:space="preserve"> d'un dossier;</w:t>
      </w:r>
    </w:p>
    <w:p w14:paraId="44E4DC5D" w14:textId="77777777" w:rsidR="00F471C0" w:rsidRPr="009E35D1" w:rsidRDefault="00F471C0" w:rsidP="00210785">
      <w:pPr>
        <w:pStyle w:val="Paragraphedeliste"/>
        <w:numPr>
          <w:ilvl w:val="0"/>
          <w:numId w:val="3"/>
        </w:numPr>
        <w:spacing w:after="0" w:line="240" w:lineRule="auto"/>
        <w:jc w:val="both"/>
        <w:rPr>
          <w:rFonts w:ascii="Segoe UI" w:hAnsi="Segoe UI" w:cs="Segoe UI"/>
          <w:color w:val="000000"/>
          <w:sz w:val="20"/>
        </w:rPr>
      </w:pPr>
      <w:proofErr w:type="gramStart"/>
      <w:r w:rsidRPr="009E35D1">
        <w:rPr>
          <w:rFonts w:ascii="Segoe UI" w:hAnsi="Segoe UI" w:cs="Segoe UI"/>
          <w:color w:val="000000"/>
          <w:sz w:val="20"/>
        </w:rPr>
        <w:t>la</w:t>
      </w:r>
      <w:proofErr w:type="gramEnd"/>
      <w:r w:rsidRPr="009E35D1">
        <w:rPr>
          <w:rFonts w:ascii="Segoe UI" w:hAnsi="Segoe UI" w:cs="Segoe UI"/>
          <w:color w:val="000000"/>
          <w:sz w:val="20"/>
        </w:rPr>
        <w:t xml:space="preserve"> participation à l'audience ;</w:t>
      </w:r>
    </w:p>
    <w:p w14:paraId="1AE6AF1C" w14:textId="77777777" w:rsidR="00F471C0" w:rsidRPr="009E35D1" w:rsidRDefault="00F471C0" w:rsidP="00210785">
      <w:pPr>
        <w:pStyle w:val="Paragraphedeliste"/>
        <w:numPr>
          <w:ilvl w:val="0"/>
          <w:numId w:val="3"/>
        </w:numPr>
        <w:tabs>
          <w:tab w:val="left" w:pos="3282"/>
        </w:tabs>
        <w:spacing w:after="0" w:line="240" w:lineRule="auto"/>
        <w:jc w:val="both"/>
        <w:rPr>
          <w:rFonts w:ascii="Segoe UI" w:hAnsi="Segoe UI" w:cs="Segoe UI"/>
          <w:color w:val="000000"/>
          <w:sz w:val="20"/>
        </w:rPr>
      </w:pPr>
      <w:proofErr w:type="gramStart"/>
      <w:r w:rsidRPr="009E35D1">
        <w:rPr>
          <w:rFonts w:ascii="Segoe UI" w:hAnsi="Segoe UI" w:cs="Segoe UI"/>
          <w:color w:val="000000"/>
          <w:sz w:val="20"/>
        </w:rPr>
        <w:t>la</w:t>
      </w:r>
      <w:proofErr w:type="gramEnd"/>
      <w:r w:rsidRPr="009E35D1">
        <w:rPr>
          <w:rFonts w:ascii="Segoe UI" w:hAnsi="Segoe UI" w:cs="Segoe UI"/>
          <w:color w:val="000000"/>
          <w:sz w:val="20"/>
        </w:rPr>
        <w:t xml:space="preserve"> participation au délibéré ;</w:t>
      </w:r>
      <w:r w:rsidRPr="009E35D1">
        <w:rPr>
          <w:rFonts w:ascii="Segoe UI" w:hAnsi="Segoe UI" w:cs="Segoe UI"/>
          <w:color w:val="000000"/>
          <w:sz w:val="20"/>
        </w:rPr>
        <w:tab/>
      </w:r>
    </w:p>
    <w:p w14:paraId="1B7F85A4" w14:textId="77777777" w:rsidR="001925DD" w:rsidRPr="009E35D1" w:rsidRDefault="001925DD" w:rsidP="00210785">
      <w:pPr>
        <w:spacing w:after="0"/>
        <w:contextualSpacing/>
        <w:rPr>
          <w:rFonts w:ascii="Segoe UI" w:hAnsi="Segoe UI" w:cs="Segoe UI"/>
        </w:rPr>
      </w:pPr>
    </w:p>
    <w:p w14:paraId="0B2E2713" w14:textId="5417BAC6" w:rsidR="001925DD" w:rsidRPr="009E35D1" w:rsidRDefault="001925DD" w:rsidP="00364B8C">
      <w:pPr>
        <w:spacing w:after="0"/>
        <w:contextualSpacing/>
        <w:jc w:val="both"/>
        <w:rPr>
          <w:rFonts w:ascii="Segoe UI" w:hAnsi="Segoe UI" w:cs="Segoe UI"/>
          <w:sz w:val="20"/>
        </w:rPr>
      </w:pPr>
      <w:r w:rsidRPr="00F933AB">
        <w:rPr>
          <w:rFonts w:ascii="Segoe UI" w:hAnsi="Segoe UI" w:cs="Segoe UI"/>
          <w:b/>
          <w:bCs/>
          <w:sz w:val="20"/>
        </w:rPr>
        <w:t>Le temps consacré au mandat est de l’ordre d’une journée par mois en moyenne</w:t>
      </w:r>
      <w:r w:rsidRPr="009E35D1">
        <w:rPr>
          <w:rFonts w:ascii="Segoe UI" w:hAnsi="Segoe UI" w:cs="Segoe UI"/>
          <w:sz w:val="20"/>
        </w:rPr>
        <w:t xml:space="preserve"> </w:t>
      </w:r>
      <w:r w:rsidRPr="00F933AB">
        <w:rPr>
          <w:rFonts w:ascii="Segoe UI" w:hAnsi="Segoe UI" w:cs="Segoe UI"/>
          <w:b/>
          <w:bCs/>
          <w:sz w:val="20"/>
        </w:rPr>
        <w:t>dans le cadre de la participation aux audiences</w:t>
      </w:r>
      <w:r w:rsidRPr="009E35D1">
        <w:rPr>
          <w:rFonts w:ascii="Segoe UI" w:hAnsi="Segoe UI" w:cs="Segoe UI"/>
          <w:sz w:val="20"/>
        </w:rPr>
        <w:t xml:space="preserve">. </w:t>
      </w:r>
      <w:r w:rsidR="00643E55" w:rsidRPr="009E35D1">
        <w:rPr>
          <w:rFonts w:ascii="Segoe UI" w:hAnsi="Segoe UI" w:cs="Segoe UI"/>
          <w:sz w:val="20"/>
        </w:rPr>
        <w:t>Cela dépend du nombre d’affaires dont a à connaître chaque section de chaque conseil de prud’hommes.</w:t>
      </w:r>
    </w:p>
    <w:p w14:paraId="30D8DE30" w14:textId="77777777" w:rsidR="001925DD" w:rsidRPr="009E35D1" w:rsidRDefault="001925DD" w:rsidP="00364B8C">
      <w:pPr>
        <w:spacing w:after="0"/>
        <w:contextualSpacing/>
        <w:jc w:val="both"/>
        <w:rPr>
          <w:rFonts w:ascii="Segoe UI" w:hAnsi="Segoe UI" w:cs="Segoe UI"/>
          <w:sz w:val="20"/>
        </w:rPr>
      </w:pPr>
    </w:p>
    <w:p w14:paraId="0D7B6E18" w14:textId="484BCC6B" w:rsidR="00BE16C8" w:rsidRPr="009E35D1" w:rsidRDefault="001925DD" w:rsidP="004B7450">
      <w:pPr>
        <w:spacing w:after="0"/>
        <w:contextualSpacing/>
        <w:jc w:val="both"/>
        <w:rPr>
          <w:rFonts w:ascii="Segoe UI" w:hAnsi="Segoe UI" w:cs="Segoe UI"/>
          <w:sz w:val="20"/>
        </w:rPr>
      </w:pPr>
      <w:r w:rsidRPr="009E35D1">
        <w:rPr>
          <w:rFonts w:ascii="Segoe UI" w:hAnsi="Segoe UI" w:cs="Segoe UI"/>
          <w:sz w:val="20"/>
        </w:rPr>
        <w:t xml:space="preserve">A cela s’ajoute, le temps consacré </w:t>
      </w:r>
      <w:r w:rsidR="00BE16C8" w:rsidRPr="009E35D1">
        <w:rPr>
          <w:rFonts w:ascii="Segoe UI" w:hAnsi="Segoe UI" w:cs="Segoe UI"/>
          <w:sz w:val="20"/>
        </w:rPr>
        <w:t xml:space="preserve">aux </w:t>
      </w:r>
      <w:r w:rsidR="00BE16C8" w:rsidRPr="00F933AB">
        <w:rPr>
          <w:rFonts w:ascii="Segoe UI" w:hAnsi="Segoe UI" w:cs="Segoe UI"/>
          <w:b/>
          <w:bCs/>
          <w:sz w:val="20"/>
        </w:rPr>
        <w:t>activités liées à la fonction prud’homale</w:t>
      </w:r>
      <w:r w:rsidR="00BE16C8" w:rsidRPr="009E35D1">
        <w:rPr>
          <w:rFonts w:ascii="Segoe UI" w:hAnsi="Segoe UI" w:cs="Segoe UI"/>
          <w:sz w:val="20"/>
        </w:rPr>
        <w:t xml:space="preserve"> dont la fréquence peut dépendre du règlement intérieur de chaque conseil (réunions</w:t>
      </w:r>
      <w:r w:rsidR="00643E55" w:rsidRPr="009E35D1">
        <w:rPr>
          <w:rFonts w:ascii="Segoe UI" w:hAnsi="Segoe UI" w:cs="Segoe UI"/>
          <w:sz w:val="20"/>
        </w:rPr>
        <w:t>,</w:t>
      </w:r>
      <w:r w:rsidR="00BE16C8" w:rsidRPr="009E35D1">
        <w:rPr>
          <w:rFonts w:ascii="Segoe UI" w:hAnsi="Segoe UI" w:cs="Segoe UI"/>
          <w:sz w:val="20"/>
        </w:rPr>
        <w:t xml:space="preserve"> assemblées générales</w:t>
      </w:r>
      <w:r w:rsidR="00643E55" w:rsidRPr="009E35D1">
        <w:rPr>
          <w:rFonts w:ascii="Segoe UI" w:hAnsi="Segoe UI" w:cs="Segoe UI"/>
          <w:sz w:val="20"/>
        </w:rPr>
        <w:t>, audience de la cour d’appel à des fins de formation</w:t>
      </w:r>
      <w:r w:rsidR="00BE16C8" w:rsidRPr="009E35D1">
        <w:rPr>
          <w:rFonts w:ascii="Segoe UI" w:hAnsi="Segoe UI" w:cs="Segoe UI"/>
          <w:sz w:val="20"/>
        </w:rPr>
        <w:t xml:space="preserve">…). </w:t>
      </w:r>
    </w:p>
    <w:p w14:paraId="2486BCE8" w14:textId="77777777" w:rsidR="00BE16C8" w:rsidRPr="009E35D1" w:rsidRDefault="00BE16C8" w:rsidP="004B7450">
      <w:pPr>
        <w:spacing w:after="0"/>
        <w:contextualSpacing/>
        <w:jc w:val="both"/>
        <w:rPr>
          <w:rFonts w:ascii="Segoe UI" w:hAnsi="Segoe UI" w:cs="Segoe UI"/>
          <w:sz w:val="20"/>
        </w:rPr>
      </w:pPr>
    </w:p>
    <w:p w14:paraId="71824B02" w14:textId="53AD4B23" w:rsidR="00847C0F" w:rsidRPr="009E35D1" w:rsidRDefault="00BE16C8" w:rsidP="00364B8C">
      <w:pPr>
        <w:spacing w:after="0"/>
        <w:contextualSpacing/>
        <w:jc w:val="both"/>
        <w:rPr>
          <w:rFonts w:ascii="Segoe UI" w:hAnsi="Segoe UI" w:cs="Segoe UI"/>
          <w:sz w:val="20"/>
        </w:rPr>
      </w:pPr>
      <w:r w:rsidRPr="009E35D1">
        <w:rPr>
          <w:rFonts w:ascii="Segoe UI" w:hAnsi="Segoe UI" w:cs="Segoe UI"/>
          <w:sz w:val="20"/>
        </w:rPr>
        <w:t>En fonction du rôle accepté par chacun, certains peuvent être en charge de la rédaction de</w:t>
      </w:r>
      <w:r w:rsidR="001925DD" w:rsidRPr="009E35D1">
        <w:rPr>
          <w:rFonts w:ascii="Segoe UI" w:hAnsi="Segoe UI" w:cs="Segoe UI"/>
          <w:sz w:val="20"/>
        </w:rPr>
        <w:t>s jugements e</w:t>
      </w:r>
      <w:r w:rsidRPr="009E35D1">
        <w:rPr>
          <w:rFonts w:ascii="Segoe UI" w:hAnsi="Segoe UI" w:cs="Segoe UI"/>
          <w:sz w:val="20"/>
        </w:rPr>
        <w:t>t, en qualité de président ou de vice-président</w:t>
      </w:r>
      <w:r w:rsidR="00364B8C" w:rsidRPr="009E35D1">
        <w:rPr>
          <w:rFonts w:ascii="Segoe UI" w:hAnsi="Segoe UI" w:cs="Segoe UI"/>
          <w:sz w:val="20"/>
        </w:rPr>
        <w:t xml:space="preserve"> du conseil, de section ou de chambre</w:t>
      </w:r>
      <w:r w:rsidRPr="009E35D1">
        <w:rPr>
          <w:rFonts w:ascii="Segoe UI" w:hAnsi="Segoe UI" w:cs="Segoe UI"/>
          <w:sz w:val="20"/>
        </w:rPr>
        <w:t xml:space="preserve">, peuvent être occupés à </w:t>
      </w:r>
      <w:r w:rsidRPr="00F933AB">
        <w:rPr>
          <w:rFonts w:ascii="Segoe UI" w:hAnsi="Segoe UI" w:cs="Segoe UI"/>
          <w:sz w:val="20"/>
        </w:rPr>
        <w:t>certaines</w:t>
      </w:r>
      <w:r w:rsidRPr="00F933AB">
        <w:rPr>
          <w:rFonts w:ascii="Segoe UI" w:hAnsi="Segoe UI" w:cs="Segoe UI"/>
          <w:b/>
          <w:bCs/>
          <w:sz w:val="20"/>
        </w:rPr>
        <w:t xml:space="preserve"> activités administratives</w:t>
      </w:r>
      <w:r w:rsidR="00364B8C" w:rsidRPr="009E35D1">
        <w:rPr>
          <w:rFonts w:ascii="Segoe UI" w:hAnsi="Segoe UI" w:cs="Segoe UI"/>
          <w:sz w:val="20"/>
        </w:rPr>
        <w:t xml:space="preserve"> visant à assurer le bon fonctionnement du conseil telles que la gestion et l’administration des conseillers, la représentation du conseil de prud’hommes, la participation aux réunions du bureau administratif du conseil de prud’hommes…</w:t>
      </w:r>
    </w:p>
    <w:p w14:paraId="3A28536F" w14:textId="46CC222A" w:rsidR="00694FA0" w:rsidRDefault="00694FA0" w:rsidP="00364B8C">
      <w:pPr>
        <w:spacing w:after="0"/>
        <w:contextualSpacing/>
        <w:jc w:val="both"/>
        <w:rPr>
          <w:rFonts w:ascii="Segoe UI" w:hAnsi="Segoe UI" w:cs="Segoe UI"/>
        </w:rPr>
      </w:pPr>
    </w:p>
    <w:p w14:paraId="20478C70" w14:textId="77777777" w:rsidR="00FA27B9" w:rsidRDefault="00FA27B9" w:rsidP="00364B8C">
      <w:pPr>
        <w:spacing w:after="0"/>
        <w:contextualSpacing/>
        <w:jc w:val="both"/>
        <w:rPr>
          <w:rFonts w:ascii="Segoe UI" w:hAnsi="Segoe UI" w:cs="Segoe U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
        <w:gridCol w:w="8000"/>
      </w:tblGrid>
      <w:tr w:rsidR="00063011" w:rsidRPr="00063011" w14:paraId="3487F81C" w14:textId="77777777" w:rsidTr="00DE0B0F">
        <w:tc>
          <w:tcPr>
            <w:tcW w:w="8504" w:type="dxa"/>
            <w:gridSpan w:val="2"/>
            <w:shd w:val="clear" w:color="auto" w:fill="auto"/>
          </w:tcPr>
          <w:p w14:paraId="2E48A8FF" w14:textId="54775665" w:rsidR="00063011" w:rsidRPr="00063011" w:rsidRDefault="00063011" w:rsidP="00152FF6">
            <w:pPr>
              <w:contextualSpacing/>
              <w:rPr>
                <w:rFonts w:ascii="Segoe UI" w:hAnsi="Segoe UI" w:cs="Segoe UI"/>
                <w:b/>
                <w:color w:val="4155A5"/>
                <w:sz w:val="28"/>
              </w:rPr>
            </w:pPr>
            <w:r w:rsidRPr="00063011">
              <w:rPr>
                <w:rFonts w:ascii="Segoe UI" w:hAnsi="Segoe UI" w:cs="Segoe UI"/>
                <w:b/>
                <w:color w:val="4155A5"/>
                <w:sz w:val="28"/>
              </w:rPr>
              <w:lastRenderedPageBreak/>
              <w:t>Leur statut</w:t>
            </w:r>
          </w:p>
        </w:tc>
      </w:tr>
      <w:tr w:rsidR="00063011" w:rsidRPr="00063011" w14:paraId="1CF525E6" w14:textId="77777777" w:rsidTr="00DE0B0F">
        <w:tc>
          <w:tcPr>
            <w:tcW w:w="8504" w:type="dxa"/>
            <w:gridSpan w:val="2"/>
            <w:shd w:val="clear" w:color="auto" w:fill="auto"/>
          </w:tcPr>
          <w:p w14:paraId="5F4609DC" w14:textId="77777777" w:rsidR="00063011" w:rsidRPr="00063011" w:rsidRDefault="00063011" w:rsidP="00152FF6">
            <w:pPr>
              <w:contextualSpacing/>
              <w:rPr>
                <w:rFonts w:ascii="Segoe UI" w:hAnsi="Segoe UI" w:cs="Segoe UI"/>
                <w:b/>
                <w:color w:val="4155A5"/>
                <w:sz w:val="16"/>
                <w:szCs w:val="12"/>
              </w:rPr>
            </w:pPr>
          </w:p>
        </w:tc>
      </w:tr>
      <w:tr w:rsidR="00063011" w:rsidRPr="00063011" w14:paraId="61AF4E5E" w14:textId="77777777" w:rsidTr="00DE0B0F">
        <w:tc>
          <w:tcPr>
            <w:tcW w:w="504" w:type="dxa"/>
            <w:shd w:val="clear" w:color="auto" w:fill="4155A5"/>
          </w:tcPr>
          <w:p w14:paraId="03BBAE64" w14:textId="77777777" w:rsidR="00063011" w:rsidRPr="00063011" w:rsidRDefault="00063011" w:rsidP="00152FF6">
            <w:pPr>
              <w:contextualSpacing/>
              <w:rPr>
                <w:rFonts w:ascii="Segoe UI" w:hAnsi="Segoe UI" w:cs="Segoe UI"/>
                <w:b/>
                <w:color w:val="4155A5"/>
                <w:sz w:val="4"/>
                <w:szCs w:val="2"/>
              </w:rPr>
            </w:pPr>
          </w:p>
        </w:tc>
        <w:tc>
          <w:tcPr>
            <w:tcW w:w="8000" w:type="dxa"/>
            <w:shd w:val="clear" w:color="auto" w:fill="auto"/>
          </w:tcPr>
          <w:p w14:paraId="521DF0E4" w14:textId="77777777" w:rsidR="00063011" w:rsidRPr="00063011" w:rsidRDefault="00063011" w:rsidP="00152FF6">
            <w:pPr>
              <w:contextualSpacing/>
              <w:rPr>
                <w:rFonts w:ascii="Segoe UI" w:hAnsi="Segoe UI" w:cs="Segoe UI"/>
                <w:b/>
                <w:color w:val="4155A5"/>
                <w:sz w:val="4"/>
                <w:szCs w:val="2"/>
              </w:rPr>
            </w:pPr>
          </w:p>
        </w:tc>
      </w:tr>
    </w:tbl>
    <w:p w14:paraId="2A55BD24" w14:textId="73E35CBB" w:rsidR="0000374B" w:rsidRDefault="0000374B" w:rsidP="00210785">
      <w:pPr>
        <w:spacing w:after="0"/>
        <w:contextualSpacing/>
        <w:jc w:val="both"/>
        <w:rPr>
          <w:rFonts w:ascii="Segoe UI" w:hAnsi="Segoe UI" w:cs="Segoe UI"/>
        </w:rPr>
      </w:pPr>
    </w:p>
    <w:p w14:paraId="1855D58E" w14:textId="69D0D367" w:rsidR="00A65D18" w:rsidRPr="009E35D1" w:rsidRDefault="00A65D18" w:rsidP="00210785">
      <w:pPr>
        <w:spacing w:after="0"/>
        <w:contextualSpacing/>
        <w:jc w:val="both"/>
        <w:rPr>
          <w:rFonts w:ascii="Segoe UI" w:hAnsi="Segoe UI" w:cs="Segoe UI"/>
          <w:sz w:val="20"/>
        </w:rPr>
      </w:pPr>
      <w:r w:rsidRPr="009E35D1">
        <w:rPr>
          <w:rFonts w:ascii="Segoe UI" w:hAnsi="Segoe UI" w:cs="Segoe UI"/>
          <w:sz w:val="20"/>
        </w:rPr>
        <w:t xml:space="preserve">Les conseillers prud'hommes prêtent serment. Ils sont soumis aux principes déontologiques liés à leur fonction de juge : </w:t>
      </w:r>
      <w:r w:rsidRPr="009E35D1">
        <w:rPr>
          <w:rFonts w:ascii="Segoe UI" w:hAnsi="Segoe UI" w:cs="Segoe UI"/>
          <w:b/>
          <w:bCs/>
          <w:sz w:val="20"/>
        </w:rPr>
        <w:t>indépendance</w:t>
      </w:r>
      <w:r w:rsidRPr="009E35D1">
        <w:rPr>
          <w:rFonts w:ascii="Segoe UI" w:hAnsi="Segoe UI" w:cs="Segoe UI"/>
          <w:sz w:val="20"/>
        </w:rPr>
        <w:t xml:space="preserve">, </w:t>
      </w:r>
      <w:r w:rsidRPr="009E35D1">
        <w:rPr>
          <w:rFonts w:ascii="Segoe UI" w:hAnsi="Segoe UI" w:cs="Segoe UI"/>
          <w:b/>
          <w:bCs/>
          <w:sz w:val="20"/>
        </w:rPr>
        <w:t>impartialité</w:t>
      </w:r>
      <w:r w:rsidRPr="009E35D1">
        <w:rPr>
          <w:rFonts w:ascii="Segoe UI" w:hAnsi="Segoe UI" w:cs="Segoe UI"/>
          <w:sz w:val="20"/>
        </w:rPr>
        <w:t xml:space="preserve">, </w:t>
      </w:r>
      <w:r w:rsidRPr="009E35D1">
        <w:rPr>
          <w:rFonts w:ascii="Segoe UI" w:hAnsi="Segoe UI" w:cs="Segoe UI"/>
          <w:b/>
          <w:bCs/>
          <w:sz w:val="20"/>
        </w:rPr>
        <w:t>dignité</w:t>
      </w:r>
      <w:r w:rsidRPr="009E35D1">
        <w:rPr>
          <w:rFonts w:ascii="Segoe UI" w:hAnsi="Segoe UI" w:cs="Segoe UI"/>
          <w:sz w:val="20"/>
        </w:rPr>
        <w:t xml:space="preserve"> et </w:t>
      </w:r>
      <w:r w:rsidRPr="009E35D1">
        <w:rPr>
          <w:rFonts w:ascii="Segoe UI" w:hAnsi="Segoe UI" w:cs="Segoe UI"/>
          <w:b/>
          <w:bCs/>
          <w:sz w:val="20"/>
        </w:rPr>
        <w:t>probité</w:t>
      </w:r>
      <w:r w:rsidRPr="009E35D1">
        <w:rPr>
          <w:rFonts w:ascii="Segoe UI" w:hAnsi="Segoe UI" w:cs="Segoe UI"/>
          <w:sz w:val="20"/>
        </w:rPr>
        <w:t xml:space="preserve"> et se comportent de façon à exclure tout doute légitime à cet égard. Ils sont également tenus au </w:t>
      </w:r>
      <w:r w:rsidRPr="009E35D1">
        <w:rPr>
          <w:rFonts w:ascii="Segoe UI" w:hAnsi="Segoe UI" w:cs="Segoe UI"/>
          <w:b/>
          <w:bCs/>
          <w:sz w:val="20"/>
        </w:rPr>
        <w:t>respect du secret des délibérations</w:t>
      </w:r>
      <w:r w:rsidRPr="009E35D1">
        <w:rPr>
          <w:rFonts w:ascii="Segoe UI" w:hAnsi="Segoe UI" w:cs="Segoe UI"/>
          <w:sz w:val="20"/>
        </w:rPr>
        <w:t>.</w:t>
      </w:r>
    </w:p>
    <w:p w14:paraId="0B4B11AE" w14:textId="59F1EBF8" w:rsidR="00987F09" w:rsidRPr="009E35D1" w:rsidRDefault="00987F09" w:rsidP="00210785">
      <w:pPr>
        <w:spacing w:after="0"/>
        <w:contextualSpacing/>
        <w:jc w:val="both"/>
        <w:rPr>
          <w:rFonts w:ascii="Segoe UI" w:hAnsi="Segoe UI" w:cs="Segoe UI"/>
          <w:sz w:val="20"/>
        </w:rPr>
      </w:pPr>
    </w:p>
    <w:p w14:paraId="30F665EE" w14:textId="562ECD03" w:rsidR="00987F09" w:rsidRPr="009E35D1" w:rsidRDefault="00987F09" w:rsidP="00210785">
      <w:pPr>
        <w:spacing w:after="0"/>
        <w:contextualSpacing/>
        <w:jc w:val="both"/>
        <w:rPr>
          <w:rFonts w:ascii="Segoe UI" w:hAnsi="Segoe UI" w:cs="Segoe UI"/>
          <w:sz w:val="20"/>
        </w:rPr>
      </w:pPr>
      <w:r w:rsidRPr="009E35D1">
        <w:rPr>
          <w:rFonts w:ascii="Segoe UI" w:hAnsi="Segoe UI" w:cs="Segoe UI"/>
          <w:sz w:val="20"/>
        </w:rPr>
        <w:t xml:space="preserve">Les salariés occupant </w:t>
      </w:r>
      <w:r w:rsidR="00643E55" w:rsidRPr="009E35D1">
        <w:rPr>
          <w:rFonts w:ascii="Segoe UI" w:hAnsi="Segoe UI" w:cs="Segoe UI"/>
          <w:sz w:val="20"/>
        </w:rPr>
        <w:t>un</w:t>
      </w:r>
      <w:r w:rsidRPr="009E35D1">
        <w:rPr>
          <w:rFonts w:ascii="Segoe UI" w:hAnsi="Segoe UI" w:cs="Segoe UI"/>
          <w:sz w:val="20"/>
        </w:rPr>
        <w:t xml:space="preserve"> mandat prud’homal connaissent de mesures protectrices.</w:t>
      </w:r>
    </w:p>
    <w:p w14:paraId="2FC06A4F" w14:textId="77777777" w:rsidR="00987F09" w:rsidRPr="009E35D1" w:rsidRDefault="00987F09" w:rsidP="00210785">
      <w:pPr>
        <w:spacing w:after="0"/>
        <w:contextualSpacing/>
        <w:jc w:val="both"/>
        <w:rPr>
          <w:rFonts w:ascii="Segoe UI" w:hAnsi="Segoe UI" w:cs="Segoe UI"/>
          <w:sz w:val="20"/>
        </w:rPr>
      </w:pPr>
    </w:p>
    <w:p w14:paraId="1318BD8D" w14:textId="22AEFC93" w:rsidR="000F3ED8" w:rsidRDefault="000F3ED8" w:rsidP="00210785">
      <w:pPr>
        <w:spacing w:after="0"/>
        <w:contextualSpacing/>
        <w:jc w:val="both"/>
        <w:rPr>
          <w:rFonts w:ascii="Segoe UI" w:hAnsi="Segoe UI" w:cs="Segoe UI"/>
          <w:sz w:val="20"/>
        </w:rPr>
      </w:pPr>
      <w:r w:rsidRPr="009E35D1">
        <w:rPr>
          <w:rFonts w:ascii="Segoe UI" w:hAnsi="Segoe UI" w:cs="Segoe UI"/>
          <w:sz w:val="20"/>
        </w:rPr>
        <w:t>L</w:t>
      </w:r>
      <w:r w:rsidR="001925DD" w:rsidRPr="009E35D1">
        <w:rPr>
          <w:rFonts w:ascii="Segoe UI" w:hAnsi="Segoe UI" w:cs="Segoe UI"/>
          <w:sz w:val="20"/>
        </w:rPr>
        <w:t>a durée du</w:t>
      </w:r>
      <w:r w:rsidRPr="009E35D1">
        <w:rPr>
          <w:rFonts w:ascii="Segoe UI" w:hAnsi="Segoe UI" w:cs="Segoe UI"/>
          <w:sz w:val="20"/>
        </w:rPr>
        <w:t xml:space="preserve"> mandat </w:t>
      </w:r>
      <w:r w:rsidR="001925DD" w:rsidRPr="009E35D1">
        <w:rPr>
          <w:rFonts w:ascii="Segoe UI" w:hAnsi="Segoe UI" w:cs="Segoe UI"/>
          <w:sz w:val="20"/>
        </w:rPr>
        <w:t>d</w:t>
      </w:r>
      <w:r w:rsidR="004B7450" w:rsidRPr="009E35D1">
        <w:rPr>
          <w:rFonts w:ascii="Segoe UI" w:hAnsi="Segoe UI" w:cs="Segoe UI"/>
          <w:sz w:val="20"/>
        </w:rPr>
        <w:t>’un</w:t>
      </w:r>
      <w:r w:rsidR="001925DD" w:rsidRPr="009E35D1">
        <w:rPr>
          <w:rFonts w:ascii="Segoe UI" w:hAnsi="Segoe UI" w:cs="Segoe UI"/>
          <w:sz w:val="20"/>
        </w:rPr>
        <w:t xml:space="preserve"> conseiller prud’homme </w:t>
      </w:r>
      <w:r w:rsidR="004B7450" w:rsidRPr="009E35D1">
        <w:rPr>
          <w:rFonts w:ascii="Segoe UI" w:hAnsi="Segoe UI" w:cs="Segoe UI"/>
          <w:sz w:val="20"/>
        </w:rPr>
        <w:t xml:space="preserve">nommé à l’occasion du renouvellement général </w:t>
      </w:r>
      <w:r w:rsidRPr="009E35D1">
        <w:rPr>
          <w:rFonts w:ascii="Segoe UI" w:hAnsi="Segoe UI" w:cs="Segoe UI"/>
          <w:sz w:val="20"/>
        </w:rPr>
        <w:t xml:space="preserve">est de </w:t>
      </w:r>
      <w:r w:rsidR="001925DD" w:rsidRPr="009E35D1">
        <w:rPr>
          <w:rFonts w:ascii="Segoe UI" w:hAnsi="Segoe UI" w:cs="Segoe UI"/>
          <w:sz w:val="20"/>
        </w:rPr>
        <w:t>4</w:t>
      </w:r>
      <w:r w:rsidRPr="009E35D1">
        <w:rPr>
          <w:rFonts w:ascii="Segoe UI" w:hAnsi="Segoe UI" w:cs="Segoe UI"/>
          <w:sz w:val="20"/>
        </w:rPr>
        <w:t xml:space="preserve"> ans.</w:t>
      </w:r>
      <w:r w:rsidR="004B7450" w:rsidRPr="009E35D1">
        <w:rPr>
          <w:rFonts w:ascii="Segoe UI" w:hAnsi="Segoe UI" w:cs="Segoe UI"/>
          <w:sz w:val="20"/>
        </w:rPr>
        <w:t xml:space="preserve"> </w:t>
      </w:r>
      <w:r w:rsidR="00643E55" w:rsidRPr="00F933AB">
        <w:rPr>
          <w:rFonts w:ascii="Segoe UI" w:hAnsi="Segoe UI" w:cs="Segoe UI"/>
          <w:b/>
          <w:bCs/>
          <w:sz w:val="20"/>
        </w:rPr>
        <w:t>Le mandat</w:t>
      </w:r>
      <w:r w:rsidR="004B7450" w:rsidRPr="00F933AB">
        <w:rPr>
          <w:rFonts w:ascii="Segoe UI" w:hAnsi="Segoe UI" w:cs="Segoe UI"/>
          <w:b/>
          <w:bCs/>
          <w:sz w:val="20"/>
        </w:rPr>
        <w:t xml:space="preserve"> a un terme fixe</w:t>
      </w:r>
      <w:r w:rsidR="00643E55" w:rsidRPr="00F933AB">
        <w:rPr>
          <w:rFonts w:ascii="Segoe UI" w:hAnsi="Segoe UI" w:cs="Segoe UI"/>
          <w:b/>
          <w:bCs/>
          <w:sz w:val="20"/>
        </w:rPr>
        <w:t>,</w:t>
      </w:r>
      <w:r w:rsidR="004B7450" w:rsidRPr="00F933AB">
        <w:rPr>
          <w:rFonts w:ascii="Segoe UI" w:hAnsi="Segoe UI" w:cs="Segoe UI"/>
          <w:b/>
          <w:bCs/>
          <w:sz w:val="20"/>
        </w:rPr>
        <w:t xml:space="preserve"> commun à l’ensemble des conseillers prud’hommes</w:t>
      </w:r>
      <w:r w:rsidR="004B7450" w:rsidRPr="009E35D1">
        <w:rPr>
          <w:rFonts w:ascii="Segoe UI" w:hAnsi="Segoe UI" w:cs="Segoe UI"/>
          <w:sz w:val="20"/>
        </w:rPr>
        <w:t xml:space="preserve"> quelle que soit la date d’entrée en fonction. </w:t>
      </w:r>
    </w:p>
    <w:p w14:paraId="52FAA8CE" w14:textId="0B890342" w:rsidR="00063011" w:rsidRDefault="0006301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1"/>
        <w:gridCol w:w="7993"/>
      </w:tblGrid>
      <w:tr w:rsidR="00063011" w:rsidRPr="00063011" w14:paraId="4C8A46B2" w14:textId="77777777" w:rsidTr="00152FF6">
        <w:tc>
          <w:tcPr>
            <w:tcW w:w="9638" w:type="dxa"/>
            <w:gridSpan w:val="2"/>
            <w:shd w:val="clear" w:color="auto" w:fill="auto"/>
          </w:tcPr>
          <w:p w14:paraId="285B2AEB" w14:textId="49B0D7A9" w:rsidR="00063011" w:rsidRPr="00063011" w:rsidRDefault="00063011" w:rsidP="00152FF6">
            <w:pPr>
              <w:contextualSpacing/>
              <w:rPr>
                <w:rFonts w:ascii="Segoe UI" w:hAnsi="Segoe UI" w:cs="Segoe UI"/>
                <w:b/>
                <w:color w:val="4155A5"/>
                <w:sz w:val="28"/>
              </w:rPr>
            </w:pPr>
            <w:r w:rsidRPr="00063011">
              <w:rPr>
                <w:rFonts w:ascii="Segoe UI" w:hAnsi="Segoe UI" w:cs="Segoe UI"/>
                <w:b/>
                <w:color w:val="4155A5"/>
                <w:sz w:val="28"/>
              </w:rPr>
              <w:t>Leur</w:t>
            </w:r>
            <w:r w:rsidR="0049116E">
              <w:rPr>
                <w:rFonts w:ascii="Segoe UI" w:hAnsi="Segoe UI" w:cs="Segoe UI"/>
                <w:b/>
                <w:color w:val="4155A5"/>
                <w:sz w:val="28"/>
              </w:rPr>
              <w:t xml:space="preserve"> accompagnement</w:t>
            </w:r>
          </w:p>
        </w:tc>
      </w:tr>
      <w:tr w:rsidR="00063011" w:rsidRPr="00063011" w14:paraId="4139AC88" w14:textId="77777777" w:rsidTr="00152FF6">
        <w:tc>
          <w:tcPr>
            <w:tcW w:w="9638" w:type="dxa"/>
            <w:gridSpan w:val="2"/>
            <w:shd w:val="clear" w:color="auto" w:fill="auto"/>
          </w:tcPr>
          <w:p w14:paraId="6FC705E2" w14:textId="77777777" w:rsidR="00063011" w:rsidRPr="00063011" w:rsidRDefault="00063011" w:rsidP="00152FF6">
            <w:pPr>
              <w:contextualSpacing/>
              <w:rPr>
                <w:rFonts w:ascii="Segoe UI" w:hAnsi="Segoe UI" w:cs="Segoe UI"/>
                <w:b/>
                <w:color w:val="4155A5"/>
                <w:sz w:val="16"/>
                <w:szCs w:val="12"/>
              </w:rPr>
            </w:pPr>
          </w:p>
        </w:tc>
      </w:tr>
      <w:tr w:rsidR="00063011" w:rsidRPr="00063011" w14:paraId="3511D467" w14:textId="77777777" w:rsidTr="00152FF6">
        <w:tc>
          <w:tcPr>
            <w:tcW w:w="567" w:type="dxa"/>
            <w:shd w:val="clear" w:color="auto" w:fill="4155A5"/>
          </w:tcPr>
          <w:p w14:paraId="5C9CB9F1" w14:textId="77777777" w:rsidR="00063011" w:rsidRPr="00063011" w:rsidRDefault="00063011" w:rsidP="00152FF6">
            <w:pPr>
              <w:contextualSpacing/>
              <w:rPr>
                <w:rFonts w:ascii="Segoe UI" w:hAnsi="Segoe UI" w:cs="Segoe UI"/>
                <w:b/>
                <w:color w:val="4155A5"/>
                <w:sz w:val="4"/>
                <w:szCs w:val="2"/>
              </w:rPr>
            </w:pPr>
          </w:p>
        </w:tc>
        <w:tc>
          <w:tcPr>
            <w:tcW w:w="9071" w:type="dxa"/>
            <w:shd w:val="clear" w:color="auto" w:fill="auto"/>
          </w:tcPr>
          <w:p w14:paraId="039638E8" w14:textId="77777777" w:rsidR="00063011" w:rsidRPr="00063011" w:rsidRDefault="00063011" w:rsidP="00152FF6">
            <w:pPr>
              <w:contextualSpacing/>
              <w:rPr>
                <w:rFonts w:ascii="Segoe UI" w:hAnsi="Segoe UI" w:cs="Segoe UI"/>
                <w:b/>
                <w:color w:val="4155A5"/>
                <w:sz w:val="4"/>
                <w:szCs w:val="2"/>
              </w:rPr>
            </w:pPr>
          </w:p>
        </w:tc>
      </w:tr>
    </w:tbl>
    <w:p w14:paraId="061168CC" w14:textId="224EC0BD" w:rsidR="00063011" w:rsidRDefault="00063011" w:rsidP="00210785">
      <w:pPr>
        <w:spacing w:after="0"/>
        <w:contextualSpacing/>
        <w:jc w:val="both"/>
        <w:rPr>
          <w:rFonts w:ascii="Segoe UI" w:hAnsi="Segoe UI" w:cs="Segoe UI"/>
          <w:sz w:val="20"/>
        </w:rPr>
      </w:pPr>
    </w:p>
    <w:p w14:paraId="370A909A" w14:textId="752ACD43" w:rsidR="00826927" w:rsidRPr="009E35D1" w:rsidRDefault="00826927" w:rsidP="00210785">
      <w:pPr>
        <w:spacing w:after="0"/>
        <w:contextualSpacing/>
        <w:jc w:val="both"/>
        <w:rPr>
          <w:rFonts w:ascii="Segoe UI" w:hAnsi="Segoe UI" w:cs="Segoe UI"/>
          <w:sz w:val="20"/>
        </w:rPr>
      </w:pPr>
      <w:r w:rsidRPr="009E35D1">
        <w:rPr>
          <w:rFonts w:ascii="Segoe UI" w:hAnsi="Segoe UI" w:cs="Segoe UI"/>
          <w:sz w:val="20"/>
        </w:rPr>
        <w:t xml:space="preserve">Les conseillers prud'hommes qui n’ont jamais exercé de mandat </w:t>
      </w:r>
      <w:r w:rsidRPr="009E35D1">
        <w:rPr>
          <w:rFonts w:ascii="Segoe UI" w:hAnsi="Segoe UI" w:cs="Segoe UI"/>
          <w:b/>
          <w:sz w:val="20"/>
        </w:rPr>
        <w:t>doivent suivre une formation de 5 jours dite initiale</w:t>
      </w:r>
      <w:r w:rsidRPr="009E35D1">
        <w:rPr>
          <w:rFonts w:ascii="Segoe UI" w:hAnsi="Segoe UI" w:cs="Segoe UI"/>
          <w:sz w:val="20"/>
        </w:rPr>
        <w:t>, dispensée par l’Ecole nationale de la magistrature, dans les 15 mois à compter du 1</w:t>
      </w:r>
      <w:r w:rsidRPr="009E35D1">
        <w:rPr>
          <w:rFonts w:ascii="Segoe UI" w:hAnsi="Segoe UI" w:cs="Segoe UI"/>
          <w:sz w:val="20"/>
          <w:vertAlign w:val="superscript"/>
        </w:rPr>
        <w:t>er</w:t>
      </w:r>
      <w:r w:rsidRPr="009E35D1">
        <w:rPr>
          <w:rFonts w:ascii="Segoe UI" w:hAnsi="Segoe UI" w:cs="Segoe UI"/>
          <w:sz w:val="20"/>
        </w:rPr>
        <w:t xml:space="preserve"> jour du 2</w:t>
      </w:r>
      <w:r w:rsidRPr="009E35D1">
        <w:rPr>
          <w:rFonts w:ascii="Segoe UI" w:hAnsi="Segoe UI" w:cs="Segoe UI"/>
          <w:sz w:val="20"/>
          <w:vertAlign w:val="superscript"/>
        </w:rPr>
        <w:t>ème</w:t>
      </w:r>
      <w:r w:rsidRPr="009E35D1">
        <w:rPr>
          <w:rFonts w:ascii="Segoe UI" w:hAnsi="Segoe UI" w:cs="Segoe UI"/>
          <w:sz w:val="20"/>
        </w:rPr>
        <w:t xml:space="preserve"> mois qui suit la publication de l'arrêté de nomination des conseillers prud'hommes.</w:t>
      </w:r>
    </w:p>
    <w:p w14:paraId="2B5A4774" w14:textId="77777777" w:rsidR="00826927" w:rsidRPr="009E35D1" w:rsidRDefault="00826927" w:rsidP="00210785">
      <w:pPr>
        <w:tabs>
          <w:tab w:val="left" w:pos="1635"/>
        </w:tabs>
        <w:spacing w:after="0"/>
        <w:ind w:firstLine="708"/>
        <w:contextualSpacing/>
        <w:jc w:val="both"/>
        <w:rPr>
          <w:rFonts w:ascii="Segoe UI" w:hAnsi="Segoe UI" w:cs="Segoe UI"/>
          <w:sz w:val="20"/>
        </w:rPr>
      </w:pPr>
      <w:r w:rsidRPr="009E35D1">
        <w:rPr>
          <w:rFonts w:ascii="Segoe UI" w:hAnsi="Segoe UI" w:cs="Segoe UI"/>
          <w:sz w:val="20"/>
        </w:rPr>
        <w:tab/>
      </w:r>
    </w:p>
    <w:p w14:paraId="66D83E83" w14:textId="79DDDA42" w:rsidR="0049116E" w:rsidRDefault="00826927" w:rsidP="00210785">
      <w:pPr>
        <w:spacing w:after="0"/>
        <w:contextualSpacing/>
        <w:jc w:val="both"/>
        <w:rPr>
          <w:rFonts w:ascii="Segoe UI" w:hAnsi="Segoe UI" w:cs="Segoe UI"/>
          <w:sz w:val="20"/>
        </w:rPr>
      </w:pPr>
      <w:r w:rsidRPr="009E35D1">
        <w:rPr>
          <w:rFonts w:ascii="Segoe UI" w:hAnsi="Segoe UI" w:cs="Segoe UI"/>
          <w:sz w:val="20"/>
        </w:rPr>
        <w:t>Par ailleurs,</w:t>
      </w:r>
      <w:r w:rsidR="0049116E">
        <w:rPr>
          <w:rFonts w:ascii="Segoe UI" w:hAnsi="Segoe UI" w:cs="Segoe UI"/>
          <w:sz w:val="20"/>
        </w:rPr>
        <w:t xml:space="preserve"> l’U2P accompagne les conseillers prud’hommes qu’elle a désignés dans leur prise de fonctions prud’homales.</w:t>
      </w:r>
    </w:p>
    <w:p w14:paraId="4F0B0099" w14:textId="77777777" w:rsidR="0071696D" w:rsidRDefault="0071696D" w:rsidP="00210785">
      <w:pPr>
        <w:spacing w:after="0"/>
        <w:contextualSpacing/>
        <w:jc w:val="both"/>
        <w:rPr>
          <w:rFonts w:ascii="Segoe UI" w:hAnsi="Segoe UI" w:cs="Segoe UI"/>
          <w:sz w:val="20"/>
        </w:rPr>
      </w:pPr>
    </w:p>
    <w:p w14:paraId="6542745B" w14:textId="02CB1210" w:rsidR="007855DC" w:rsidRDefault="0049116E" w:rsidP="00210785">
      <w:pPr>
        <w:spacing w:after="0"/>
        <w:contextualSpacing/>
        <w:jc w:val="both"/>
        <w:rPr>
          <w:rFonts w:ascii="Segoe UI" w:hAnsi="Segoe UI" w:cs="Segoe UI"/>
          <w:sz w:val="20"/>
        </w:rPr>
      </w:pPr>
      <w:r>
        <w:rPr>
          <w:rFonts w:ascii="Segoe UI" w:hAnsi="Segoe UI" w:cs="Segoe UI"/>
          <w:sz w:val="20"/>
        </w:rPr>
        <w:t xml:space="preserve">Cet accompagnement se traduit par </w:t>
      </w:r>
      <w:r w:rsidR="00F24FAF">
        <w:rPr>
          <w:rFonts w:ascii="Segoe UI" w:hAnsi="Segoe UI" w:cs="Segoe UI"/>
          <w:sz w:val="20"/>
        </w:rPr>
        <w:t>une offre</w:t>
      </w:r>
      <w:r>
        <w:rPr>
          <w:rFonts w:ascii="Segoe UI" w:hAnsi="Segoe UI" w:cs="Segoe UI"/>
          <w:sz w:val="20"/>
        </w:rPr>
        <w:t xml:space="preserve"> de plus d’une vingtaine de </w:t>
      </w:r>
      <w:r w:rsidRPr="00A34974">
        <w:rPr>
          <w:rFonts w:ascii="Segoe UI" w:hAnsi="Segoe UI" w:cs="Segoe UI"/>
          <w:b/>
          <w:bCs/>
          <w:sz w:val="20"/>
        </w:rPr>
        <w:t>formations</w:t>
      </w:r>
      <w:r w:rsidR="007855DC" w:rsidRPr="00A34974">
        <w:rPr>
          <w:rFonts w:ascii="Segoe UI" w:hAnsi="Segoe UI" w:cs="Segoe UI"/>
          <w:b/>
          <w:bCs/>
          <w:sz w:val="20"/>
        </w:rPr>
        <w:t xml:space="preserve"> qui sont proposées par les U2P</w:t>
      </w:r>
      <w:r w:rsidR="007855DC">
        <w:rPr>
          <w:rFonts w:ascii="Segoe UI" w:hAnsi="Segoe UI" w:cs="Segoe UI"/>
          <w:sz w:val="20"/>
        </w:rPr>
        <w:t xml:space="preserve"> de région pour répondre aux préoccupations et aux besoins des conseillers prud’hommes siégeant sur leur territoire.</w:t>
      </w:r>
    </w:p>
    <w:p w14:paraId="770CE826" w14:textId="77777777" w:rsidR="0071696D" w:rsidRDefault="0071696D" w:rsidP="00210785">
      <w:pPr>
        <w:spacing w:after="0"/>
        <w:contextualSpacing/>
        <w:jc w:val="both"/>
        <w:rPr>
          <w:rFonts w:ascii="Segoe UI" w:hAnsi="Segoe UI" w:cs="Segoe UI"/>
          <w:sz w:val="20"/>
        </w:rPr>
      </w:pPr>
    </w:p>
    <w:p w14:paraId="4173E902" w14:textId="2224EAA4" w:rsidR="00C024E7" w:rsidRPr="009E35D1" w:rsidRDefault="007855DC" w:rsidP="00210785">
      <w:pPr>
        <w:spacing w:after="0"/>
        <w:contextualSpacing/>
        <w:jc w:val="both"/>
        <w:rPr>
          <w:rFonts w:ascii="Segoe UI" w:hAnsi="Segoe UI" w:cs="Segoe UI"/>
          <w:sz w:val="20"/>
        </w:rPr>
      </w:pPr>
      <w:r>
        <w:rPr>
          <w:rFonts w:ascii="Segoe UI" w:hAnsi="Segoe UI" w:cs="Segoe UI"/>
          <w:sz w:val="20"/>
        </w:rPr>
        <w:t xml:space="preserve">Il se traduit également par la </w:t>
      </w:r>
      <w:r w:rsidRPr="00A34974">
        <w:rPr>
          <w:rFonts w:ascii="Segoe UI" w:hAnsi="Segoe UI" w:cs="Segoe UI"/>
          <w:b/>
          <w:bCs/>
          <w:sz w:val="20"/>
        </w:rPr>
        <w:t>mise à disposition d’un abonnement aux Editions législatives</w:t>
      </w:r>
      <w:r>
        <w:rPr>
          <w:rFonts w:ascii="Segoe UI" w:hAnsi="Segoe UI" w:cs="Segoe UI"/>
          <w:sz w:val="20"/>
        </w:rPr>
        <w:t>. Ainsi, les conseillers reçoivent une lettre d’informations quotidienne sur l’actualité sociale et peuvent accéder</w:t>
      </w:r>
      <w:r w:rsidR="0071696D">
        <w:rPr>
          <w:rFonts w:ascii="Segoe UI" w:hAnsi="Segoe UI" w:cs="Segoe UI"/>
          <w:sz w:val="20"/>
        </w:rPr>
        <w:t xml:space="preserve"> notamment</w:t>
      </w:r>
      <w:r>
        <w:rPr>
          <w:rFonts w:ascii="Segoe UI" w:hAnsi="Segoe UI" w:cs="Segoe UI"/>
          <w:sz w:val="20"/>
        </w:rPr>
        <w:t xml:space="preserve"> au fonds documentaire en droit social</w:t>
      </w:r>
      <w:r w:rsidR="0071696D">
        <w:rPr>
          <w:rFonts w:ascii="Segoe UI" w:hAnsi="Segoe UI" w:cs="Segoe UI"/>
          <w:sz w:val="20"/>
        </w:rPr>
        <w:t>, aux conventions collectives</w:t>
      </w:r>
      <w:r>
        <w:rPr>
          <w:rFonts w:ascii="Segoe UI" w:hAnsi="Segoe UI" w:cs="Segoe UI"/>
          <w:sz w:val="20"/>
        </w:rPr>
        <w:t xml:space="preserve"> </w:t>
      </w:r>
      <w:r w:rsidR="0071696D">
        <w:rPr>
          <w:rFonts w:ascii="Segoe UI" w:hAnsi="Segoe UI" w:cs="Segoe UI"/>
          <w:sz w:val="20"/>
        </w:rPr>
        <w:t xml:space="preserve">ainsi qu’au code </w:t>
      </w:r>
      <w:r>
        <w:rPr>
          <w:rFonts w:ascii="Segoe UI" w:hAnsi="Segoe UI" w:cs="Segoe UI"/>
          <w:sz w:val="20"/>
        </w:rPr>
        <w:t>du travail</w:t>
      </w:r>
      <w:r w:rsidR="0071696D">
        <w:rPr>
          <w:rFonts w:ascii="Segoe UI" w:hAnsi="Segoe UI" w:cs="Segoe UI"/>
          <w:sz w:val="20"/>
        </w:rPr>
        <w:t>, au code de procédure civile..</w:t>
      </w:r>
      <w:r>
        <w:rPr>
          <w:rFonts w:ascii="Segoe UI" w:hAnsi="Segoe UI" w:cs="Segoe UI"/>
          <w:sz w:val="20"/>
        </w:rPr>
        <w:t xml:space="preserve">. </w:t>
      </w:r>
    </w:p>
    <w:p w14:paraId="16BED097" w14:textId="64101746" w:rsidR="00847C0F" w:rsidRDefault="00847C0F" w:rsidP="00210785">
      <w:pPr>
        <w:spacing w:after="0"/>
        <w:contextualSpacing/>
        <w:jc w:val="both"/>
        <w:rPr>
          <w:rFonts w:ascii="Segoe UI" w:hAnsi="Segoe UI" w:cs="Segoe UI"/>
        </w:rPr>
      </w:pPr>
    </w:p>
    <w:p w14:paraId="5859B557" w14:textId="77777777" w:rsidR="00FA27B9" w:rsidRDefault="00FA27B9" w:rsidP="00210785">
      <w:pPr>
        <w:spacing w:after="0"/>
        <w:contextualSpacing/>
        <w:jc w:val="both"/>
        <w:rPr>
          <w:rFonts w:ascii="Segoe UI" w:hAnsi="Segoe UI" w:cs="Segoe UI"/>
        </w:rPr>
      </w:pPr>
    </w:p>
    <w:p w14:paraId="79E1FD62" w14:textId="77777777" w:rsidR="0071696D" w:rsidRDefault="0071696D">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
        <w:gridCol w:w="7997"/>
      </w:tblGrid>
      <w:tr w:rsidR="00063011" w:rsidRPr="00063011" w14:paraId="42AA22F5" w14:textId="77777777" w:rsidTr="0071696D">
        <w:tc>
          <w:tcPr>
            <w:tcW w:w="8504" w:type="dxa"/>
            <w:gridSpan w:val="2"/>
            <w:shd w:val="clear" w:color="auto" w:fill="auto"/>
          </w:tcPr>
          <w:p w14:paraId="6B3746F5" w14:textId="2E61D2D5" w:rsidR="00063011" w:rsidRPr="00063011" w:rsidRDefault="00063011" w:rsidP="00152FF6">
            <w:pPr>
              <w:contextualSpacing/>
              <w:rPr>
                <w:rFonts w:ascii="Segoe UI" w:hAnsi="Segoe UI" w:cs="Segoe UI"/>
                <w:b/>
                <w:color w:val="4155A5"/>
                <w:sz w:val="28"/>
              </w:rPr>
            </w:pPr>
            <w:r w:rsidRPr="00063011">
              <w:rPr>
                <w:rFonts w:ascii="Segoe UI" w:hAnsi="Segoe UI" w:cs="Segoe UI"/>
                <w:b/>
                <w:color w:val="4155A5"/>
                <w:sz w:val="28"/>
              </w:rPr>
              <w:lastRenderedPageBreak/>
              <w:t>Leurs indemnités</w:t>
            </w:r>
          </w:p>
        </w:tc>
      </w:tr>
      <w:tr w:rsidR="00063011" w:rsidRPr="00063011" w14:paraId="2A315BA4" w14:textId="77777777" w:rsidTr="0071696D">
        <w:tc>
          <w:tcPr>
            <w:tcW w:w="8504" w:type="dxa"/>
            <w:gridSpan w:val="2"/>
            <w:shd w:val="clear" w:color="auto" w:fill="auto"/>
          </w:tcPr>
          <w:p w14:paraId="140BF7E2" w14:textId="77777777" w:rsidR="00063011" w:rsidRPr="00063011" w:rsidRDefault="00063011" w:rsidP="00152FF6">
            <w:pPr>
              <w:contextualSpacing/>
              <w:rPr>
                <w:rFonts w:ascii="Segoe UI" w:hAnsi="Segoe UI" w:cs="Segoe UI"/>
                <w:b/>
                <w:color w:val="4155A5"/>
                <w:sz w:val="16"/>
                <w:szCs w:val="12"/>
              </w:rPr>
            </w:pPr>
          </w:p>
        </w:tc>
      </w:tr>
      <w:tr w:rsidR="00063011" w:rsidRPr="00063011" w14:paraId="51DE533F" w14:textId="77777777" w:rsidTr="0071696D">
        <w:tc>
          <w:tcPr>
            <w:tcW w:w="507" w:type="dxa"/>
            <w:shd w:val="clear" w:color="auto" w:fill="4155A5"/>
          </w:tcPr>
          <w:p w14:paraId="42956171" w14:textId="77777777" w:rsidR="00063011" w:rsidRPr="00063011" w:rsidRDefault="00063011" w:rsidP="00152FF6">
            <w:pPr>
              <w:contextualSpacing/>
              <w:rPr>
                <w:rFonts w:ascii="Segoe UI" w:hAnsi="Segoe UI" w:cs="Segoe UI"/>
                <w:b/>
                <w:color w:val="4155A5"/>
                <w:sz w:val="4"/>
                <w:szCs w:val="2"/>
              </w:rPr>
            </w:pPr>
          </w:p>
        </w:tc>
        <w:tc>
          <w:tcPr>
            <w:tcW w:w="7997" w:type="dxa"/>
            <w:shd w:val="clear" w:color="auto" w:fill="auto"/>
          </w:tcPr>
          <w:p w14:paraId="77C81519" w14:textId="77777777" w:rsidR="00063011" w:rsidRPr="00063011" w:rsidRDefault="00063011" w:rsidP="00152FF6">
            <w:pPr>
              <w:contextualSpacing/>
              <w:rPr>
                <w:rFonts w:ascii="Segoe UI" w:hAnsi="Segoe UI" w:cs="Segoe UI"/>
                <w:b/>
                <w:color w:val="4155A5"/>
                <w:sz w:val="4"/>
                <w:szCs w:val="2"/>
              </w:rPr>
            </w:pPr>
          </w:p>
        </w:tc>
      </w:tr>
    </w:tbl>
    <w:p w14:paraId="04B834CE" w14:textId="048EAD71" w:rsidR="00826927" w:rsidRDefault="00826927" w:rsidP="00210785">
      <w:pPr>
        <w:spacing w:after="0"/>
        <w:contextualSpacing/>
        <w:jc w:val="both"/>
        <w:rPr>
          <w:rFonts w:ascii="Segoe UI" w:hAnsi="Segoe UI" w:cs="Segoe UI"/>
        </w:rPr>
      </w:pPr>
    </w:p>
    <w:p w14:paraId="29CE68FA" w14:textId="77777777" w:rsidR="00826927" w:rsidRPr="009E35D1" w:rsidRDefault="00826927" w:rsidP="00210785">
      <w:pPr>
        <w:spacing w:after="0"/>
        <w:contextualSpacing/>
        <w:jc w:val="both"/>
        <w:rPr>
          <w:rFonts w:ascii="Segoe UI" w:hAnsi="Segoe UI" w:cs="Segoe UI"/>
          <w:sz w:val="20"/>
        </w:rPr>
      </w:pPr>
      <w:r w:rsidRPr="009E35D1">
        <w:rPr>
          <w:rFonts w:ascii="Segoe UI" w:hAnsi="Segoe UI" w:cs="Segoe UI"/>
          <w:sz w:val="20"/>
        </w:rPr>
        <w:t>Le </w:t>
      </w:r>
      <w:r w:rsidRPr="009E35D1">
        <w:rPr>
          <w:rFonts w:ascii="Segoe UI" w:hAnsi="Segoe UI" w:cs="Segoe UI"/>
          <w:bCs/>
          <w:sz w:val="20"/>
        </w:rPr>
        <w:t>c</w:t>
      </w:r>
      <w:r w:rsidRPr="009E35D1">
        <w:rPr>
          <w:rFonts w:ascii="Segoe UI" w:hAnsi="Segoe UI" w:cs="Segoe UI"/>
          <w:sz w:val="20"/>
        </w:rPr>
        <w:t>onseiller</w:t>
      </w:r>
      <w:r w:rsidRPr="009E35D1">
        <w:rPr>
          <w:rFonts w:ascii="Segoe UI" w:hAnsi="Segoe UI" w:cs="Segoe UI"/>
          <w:b/>
          <w:bCs/>
          <w:sz w:val="20"/>
        </w:rPr>
        <w:t xml:space="preserve"> </w:t>
      </w:r>
      <w:r w:rsidRPr="009E35D1">
        <w:rPr>
          <w:rFonts w:ascii="Segoe UI" w:hAnsi="Segoe UI" w:cs="Segoe UI"/>
          <w:sz w:val="20"/>
        </w:rPr>
        <w:t>prud'homme employeur est indemnisé pour l’exercice des activités relevant de son mandat (suivi de la formation initiale obligatoire, préparation des dossiers, participation aux audiences, rédaction des décisions, participation aux assemblées générales…), dans la limite d’un certain nombre d’heures déterminé aux articles D. 1423-65 et suivants du code du travail.</w:t>
      </w:r>
    </w:p>
    <w:p w14:paraId="6E9E03C0" w14:textId="77777777" w:rsidR="00826927" w:rsidRPr="009E35D1" w:rsidRDefault="00826927" w:rsidP="00210785">
      <w:pPr>
        <w:spacing w:after="0"/>
        <w:contextualSpacing/>
        <w:jc w:val="both"/>
        <w:rPr>
          <w:rFonts w:ascii="Segoe UI" w:hAnsi="Segoe UI" w:cs="Segoe UI"/>
          <w:sz w:val="20"/>
        </w:rPr>
      </w:pPr>
      <w:r w:rsidRPr="009E35D1">
        <w:rPr>
          <w:rFonts w:ascii="Segoe UI" w:hAnsi="Segoe UI" w:cs="Segoe UI"/>
          <w:sz w:val="20"/>
        </w:rPr>
        <w:br/>
        <w:t xml:space="preserve">Le montant de la vacation est déterminé sur la base d'un </w:t>
      </w:r>
      <w:r w:rsidRPr="009E35D1">
        <w:rPr>
          <w:rFonts w:ascii="Segoe UI" w:hAnsi="Segoe UI" w:cs="Segoe UI"/>
          <w:b/>
          <w:sz w:val="20"/>
        </w:rPr>
        <w:t>taux horaire</w:t>
      </w:r>
      <w:r w:rsidRPr="009E35D1">
        <w:rPr>
          <w:rFonts w:ascii="Segoe UI" w:hAnsi="Segoe UI" w:cs="Segoe UI"/>
          <w:sz w:val="20"/>
        </w:rPr>
        <w:t xml:space="preserve"> égal : </w:t>
      </w:r>
    </w:p>
    <w:p w14:paraId="3F02E126" w14:textId="77777777" w:rsidR="00826927" w:rsidRPr="009E35D1" w:rsidRDefault="00826927" w:rsidP="00210785">
      <w:pPr>
        <w:pStyle w:val="Paragraphedeliste"/>
        <w:numPr>
          <w:ilvl w:val="0"/>
          <w:numId w:val="7"/>
        </w:numPr>
        <w:spacing w:after="0"/>
        <w:jc w:val="both"/>
        <w:rPr>
          <w:rFonts w:ascii="Segoe UI" w:hAnsi="Segoe UI" w:cs="Segoe UI"/>
          <w:sz w:val="20"/>
        </w:rPr>
      </w:pPr>
      <w:proofErr w:type="gramStart"/>
      <w:r w:rsidRPr="009E35D1">
        <w:rPr>
          <w:rFonts w:ascii="Segoe UI" w:hAnsi="Segoe UI" w:cs="Segoe UI"/>
          <w:sz w:val="20"/>
        </w:rPr>
        <w:t>à</w:t>
      </w:r>
      <w:proofErr w:type="gramEnd"/>
      <w:r w:rsidRPr="009E35D1">
        <w:rPr>
          <w:rFonts w:ascii="Segoe UI" w:hAnsi="Segoe UI" w:cs="Segoe UI"/>
          <w:sz w:val="20"/>
        </w:rPr>
        <w:t xml:space="preserve"> </w:t>
      </w:r>
      <w:r w:rsidRPr="00F933AB">
        <w:rPr>
          <w:rFonts w:ascii="Segoe UI" w:hAnsi="Segoe UI" w:cs="Segoe UI"/>
          <w:b/>
          <w:bCs/>
          <w:sz w:val="20"/>
        </w:rPr>
        <w:t>8,40 €</w:t>
      </w:r>
      <w:r w:rsidRPr="009E35D1">
        <w:rPr>
          <w:rFonts w:ascii="Segoe UI" w:hAnsi="Segoe UI" w:cs="Segoe UI"/>
          <w:sz w:val="20"/>
        </w:rPr>
        <w:t xml:space="preserve"> pour les activités exercées </w:t>
      </w:r>
      <w:r w:rsidRPr="009E35D1">
        <w:rPr>
          <w:rFonts w:ascii="Segoe UI" w:hAnsi="Segoe UI" w:cs="Segoe UI"/>
          <w:b/>
          <w:sz w:val="20"/>
        </w:rPr>
        <w:t>avant 8 heures et après 18 heures</w:t>
      </w:r>
      <w:r w:rsidRPr="009E35D1">
        <w:rPr>
          <w:rFonts w:ascii="Segoe UI" w:hAnsi="Segoe UI" w:cs="Segoe UI"/>
          <w:sz w:val="20"/>
        </w:rPr>
        <w:t> ;</w:t>
      </w:r>
    </w:p>
    <w:p w14:paraId="6C844725" w14:textId="77777777" w:rsidR="00826927" w:rsidRPr="009E35D1" w:rsidRDefault="00826927" w:rsidP="00210785">
      <w:pPr>
        <w:spacing w:after="0"/>
        <w:contextualSpacing/>
        <w:jc w:val="both"/>
        <w:rPr>
          <w:rFonts w:ascii="Segoe UI" w:hAnsi="Segoe UI" w:cs="Segoe UI"/>
          <w:i/>
          <w:sz w:val="20"/>
        </w:rPr>
      </w:pPr>
      <w:r w:rsidRPr="009E35D1">
        <w:rPr>
          <w:rFonts w:ascii="Segoe UI" w:hAnsi="Segoe UI" w:cs="Segoe UI"/>
          <w:i/>
          <w:sz w:val="20"/>
        </w:rPr>
        <w:t>Ce taux de base s'applique également au conseiller</w:t>
      </w:r>
      <w:r w:rsidRPr="009E35D1">
        <w:rPr>
          <w:rFonts w:ascii="Segoe UI" w:hAnsi="Segoe UI" w:cs="Segoe UI"/>
          <w:b/>
          <w:bCs/>
          <w:i/>
          <w:sz w:val="20"/>
        </w:rPr>
        <w:t xml:space="preserve"> </w:t>
      </w:r>
      <w:r w:rsidRPr="009E35D1">
        <w:rPr>
          <w:rFonts w:ascii="Segoe UI" w:hAnsi="Segoe UI" w:cs="Segoe UI"/>
          <w:i/>
          <w:sz w:val="20"/>
        </w:rPr>
        <w:t>prud'homme employeur qui a cessé son activité professionnelle.</w:t>
      </w:r>
    </w:p>
    <w:p w14:paraId="29AA3634" w14:textId="77777777" w:rsidR="00826927" w:rsidRPr="009E35D1" w:rsidRDefault="00826927" w:rsidP="00210785">
      <w:pPr>
        <w:pStyle w:val="Paragraphedeliste"/>
        <w:numPr>
          <w:ilvl w:val="0"/>
          <w:numId w:val="7"/>
        </w:numPr>
        <w:spacing w:after="0" w:line="240" w:lineRule="auto"/>
        <w:jc w:val="both"/>
        <w:rPr>
          <w:rFonts w:ascii="Segoe UI" w:hAnsi="Segoe UI" w:cs="Segoe UI"/>
          <w:sz w:val="20"/>
        </w:rPr>
      </w:pPr>
      <w:proofErr w:type="gramStart"/>
      <w:r w:rsidRPr="009E35D1">
        <w:rPr>
          <w:rFonts w:ascii="Segoe UI" w:hAnsi="Segoe UI" w:cs="Segoe UI"/>
          <w:sz w:val="20"/>
        </w:rPr>
        <w:t>à</w:t>
      </w:r>
      <w:proofErr w:type="gramEnd"/>
      <w:r w:rsidRPr="009E35D1">
        <w:rPr>
          <w:rFonts w:ascii="Segoe UI" w:hAnsi="Segoe UI" w:cs="Segoe UI"/>
          <w:sz w:val="20"/>
        </w:rPr>
        <w:t xml:space="preserve"> deux fois le taux de base (8,40 × 2 = </w:t>
      </w:r>
      <w:r w:rsidRPr="00F933AB">
        <w:rPr>
          <w:rFonts w:ascii="Segoe UI" w:hAnsi="Segoe UI" w:cs="Segoe UI"/>
          <w:b/>
          <w:bCs/>
          <w:sz w:val="20"/>
        </w:rPr>
        <w:t>16,80 €</w:t>
      </w:r>
      <w:r w:rsidRPr="009E35D1">
        <w:rPr>
          <w:rFonts w:ascii="Segoe UI" w:hAnsi="Segoe UI" w:cs="Segoe UI"/>
          <w:sz w:val="20"/>
        </w:rPr>
        <w:t xml:space="preserve">), lorsqu'il exerce l'une des activités </w:t>
      </w:r>
      <w:r w:rsidRPr="009E35D1">
        <w:rPr>
          <w:rFonts w:ascii="Segoe UI" w:hAnsi="Segoe UI" w:cs="Segoe UI"/>
          <w:b/>
          <w:sz w:val="20"/>
        </w:rPr>
        <w:t>entre 8 heures et 18 heures</w:t>
      </w:r>
      <w:r w:rsidRPr="009E35D1">
        <w:rPr>
          <w:rFonts w:ascii="Segoe UI" w:hAnsi="Segoe UI" w:cs="Segoe UI"/>
          <w:sz w:val="20"/>
        </w:rPr>
        <w:t>.</w:t>
      </w:r>
    </w:p>
    <w:p w14:paraId="01EE21C4" w14:textId="77777777" w:rsidR="00826927" w:rsidRPr="009E35D1" w:rsidRDefault="00826927" w:rsidP="00210785">
      <w:pPr>
        <w:spacing w:after="0"/>
        <w:contextualSpacing/>
        <w:jc w:val="both"/>
        <w:rPr>
          <w:rFonts w:ascii="Segoe UI" w:hAnsi="Segoe UI" w:cs="Segoe UI"/>
          <w:sz w:val="20"/>
        </w:rPr>
      </w:pPr>
    </w:p>
    <w:p w14:paraId="28AA00CF" w14:textId="7CCECB7B" w:rsidR="00DA3DA4" w:rsidRDefault="00826927" w:rsidP="00210785">
      <w:pPr>
        <w:spacing w:after="0"/>
        <w:contextualSpacing/>
        <w:jc w:val="both"/>
        <w:rPr>
          <w:rFonts w:ascii="Segoe UI" w:hAnsi="Segoe UI" w:cs="Segoe UI"/>
          <w:sz w:val="20"/>
        </w:rPr>
      </w:pPr>
      <w:r w:rsidRPr="009E35D1">
        <w:rPr>
          <w:rFonts w:ascii="Segoe UI" w:hAnsi="Segoe UI" w:cs="Segoe UI"/>
          <w:sz w:val="20"/>
        </w:rPr>
        <w:t>Les frais de déplacement sont pris en charge de la même façon que pour les magistrats et les fonctionnaires, mais la distance indemnisable maximale est limitée à celle séparant le siège du conseil de prud’hommes et la commune la plus éloignée de son ressort.</w:t>
      </w:r>
    </w:p>
    <w:p w14:paraId="24612A84" w14:textId="3EA8D51B" w:rsidR="00FA27B9" w:rsidRDefault="00FA27B9" w:rsidP="00210785">
      <w:pPr>
        <w:spacing w:after="0"/>
        <w:contextualSpacing/>
        <w:jc w:val="both"/>
        <w:rPr>
          <w:rFonts w:ascii="Segoe UI" w:hAnsi="Segoe UI" w:cs="Segoe UI"/>
          <w:sz w:val="20"/>
        </w:rPr>
      </w:pPr>
    </w:p>
    <w:p w14:paraId="6E044DC3" w14:textId="77777777" w:rsidR="00FA27B9" w:rsidRPr="00FA27B9" w:rsidRDefault="00FA27B9" w:rsidP="00210785">
      <w:pPr>
        <w:spacing w:after="0"/>
        <w:contextualSpacing/>
        <w:jc w:val="both"/>
        <w:rPr>
          <w:rFonts w:ascii="Segoe UI" w:hAnsi="Segoe UI" w:cs="Segoe UI"/>
          <w:sz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6446"/>
        <w:tblCellMar>
          <w:top w:w="284" w:type="dxa"/>
          <w:left w:w="284" w:type="dxa"/>
          <w:bottom w:w="284" w:type="dxa"/>
          <w:right w:w="284" w:type="dxa"/>
        </w:tblCellMar>
        <w:tblLook w:val="04A0" w:firstRow="1" w:lastRow="0" w:firstColumn="1" w:lastColumn="0" w:noHBand="0" w:noVBand="1"/>
      </w:tblPr>
      <w:tblGrid>
        <w:gridCol w:w="8504"/>
      </w:tblGrid>
      <w:tr w:rsidR="00C024E7" w:rsidRPr="009E35D1" w14:paraId="5CB4BC9E" w14:textId="77777777" w:rsidTr="00FA27B9">
        <w:tc>
          <w:tcPr>
            <w:tcW w:w="5000" w:type="pct"/>
            <w:shd w:val="clear" w:color="auto" w:fill="F06446"/>
          </w:tcPr>
          <w:p w14:paraId="6C92544D" w14:textId="77777777" w:rsidR="00C024E7" w:rsidRPr="009E35D1" w:rsidRDefault="00C024E7" w:rsidP="00210785">
            <w:pPr>
              <w:contextualSpacing/>
              <w:jc w:val="both"/>
              <w:rPr>
                <w:rFonts w:ascii="Segoe UI" w:eastAsia="Times New Roman" w:hAnsi="Segoe UI" w:cs="Segoe UI"/>
                <w:b/>
                <w:bCs/>
                <w:color w:val="FFFFFF" w:themeColor="background1"/>
                <w:sz w:val="28"/>
                <w:lang w:eastAsia="fr-FR"/>
              </w:rPr>
            </w:pPr>
            <w:r w:rsidRPr="009E35D1">
              <w:rPr>
                <w:rFonts w:ascii="Segoe UI" w:eastAsia="Times New Roman" w:hAnsi="Segoe UI" w:cs="Segoe UI"/>
                <w:b/>
                <w:bCs/>
                <w:color w:val="FFFFFF" w:themeColor="background1"/>
                <w:sz w:val="28"/>
                <w:lang w:eastAsia="fr-FR"/>
              </w:rPr>
              <w:t> Être conseiller prud’homme à l’U2P, c’est :</w:t>
            </w:r>
          </w:p>
          <w:p w14:paraId="44B90DBA" w14:textId="77777777" w:rsidR="00A00325" w:rsidRPr="009E35D1" w:rsidRDefault="00A00325" w:rsidP="00210785">
            <w:pPr>
              <w:contextualSpacing/>
              <w:jc w:val="both"/>
              <w:rPr>
                <w:rFonts w:ascii="Segoe UI" w:eastAsia="Times New Roman" w:hAnsi="Segoe UI" w:cs="Segoe UI"/>
                <w:color w:val="FFFFFF" w:themeColor="background1"/>
                <w:sz w:val="28"/>
                <w:lang w:eastAsia="fr-FR"/>
              </w:rPr>
            </w:pPr>
          </w:p>
          <w:p w14:paraId="0A5066E0" w14:textId="77777777" w:rsidR="00C024E7" w:rsidRPr="009E35D1" w:rsidRDefault="00C024E7" w:rsidP="00210785">
            <w:pPr>
              <w:pStyle w:val="Paragraphedeliste"/>
              <w:numPr>
                <w:ilvl w:val="0"/>
                <w:numId w:val="5"/>
              </w:numPr>
              <w:jc w:val="both"/>
              <w:rPr>
                <w:rFonts w:ascii="Segoe UI" w:eastAsia="Times New Roman" w:hAnsi="Segoe UI" w:cs="Segoe UI"/>
                <w:color w:val="FFFFFF" w:themeColor="background1"/>
                <w:lang w:eastAsia="fr-FR"/>
              </w:rPr>
            </w:pPr>
            <w:r w:rsidRPr="009E35D1">
              <w:rPr>
                <w:rFonts w:ascii="Segoe UI" w:eastAsia="Times New Roman" w:hAnsi="Segoe UI" w:cs="Segoe UI"/>
                <w:color w:val="FFFFFF" w:themeColor="background1"/>
                <w:lang w:eastAsia="fr-FR"/>
              </w:rPr>
              <w:t>Faire prendre en compte les spécificités des entreprises de proximité</w:t>
            </w:r>
          </w:p>
          <w:p w14:paraId="49874BBB" w14:textId="77777777" w:rsidR="00C024E7" w:rsidRPr="009E35D1" w:rsidRDefault="00C024E7" w:rsidP="00210785">
            <w:pPr>
              <w:pStyle w:val="Paragraphedeliste"/>
              <w:numPr>
                <w:ilvl w:val="0"/>
                <w:numId w:val="5"/>
              </w:numPr>
              <w:jc w:val="both"/>
              <w:rPr>
                <w:rFonts w:ascii="Segoe UI" w:eastAsia="Times New Roman" w:hAnsi="Segoe UI" w:cs="Segoe UI"/>
                <w:color w:val="FFFFFF" w:themeColor="background1"/>
                <w:lang w:eastAsia="fr-FR"/>
              </w:rPr>
            </w:pPr>
            <w:r w:rsidRPr="009E35D1">
              <w:rPr>
                <w:rFonts w:ascii="Segoe UI" w:eastAsia="Times New Roman" w:hAnsi="Segoe UI" w:cs="Segoe UI"/>
                <w:color w:val="FFFFFF" w:themeColor="background1"/>
                <w:lang w:eastAsia="fr-FR"/>
              </w:rPr>
              <w:t>Lutter contre les préjugés</w:t>
            </w:r>
          </w:p>
          <w:p w14:paraId="66713327" w14:textId="77777777" w:rsidR="00C024E7" w:rsidRPr="009E35D1" w:rsidRDefault="00C024E7" w:rsidP="00210785">
            <w:pPr>
              <w:pStyle w:val="Paragraphedeliste"/>
              <w:numPr>
                <w:ilvl w:val="0"/>
                <w:numId w:val="5"/>
              </w:numPr>
              <w:jc w:val="both"/>
              <w:rPr>
                <w:rFonts w:ascii="Segoe UI" w:eastAsia="Times New Roman" w:hAnsi="Segoe UI" w:cs="Segoe UI"/>
                <w:color w:val="FFFFFF" w:themeColor="background1"/>
                <w:lang w:eastAsia="fr-FR"/>
              </w:rPr>
            </w:pPr>
            <w:r w:rsidRPr="009E35D1">
              <w:rPr>
                <w:rFonts w:ascii="Segoe UI" w:eastAsia="Times New Roman" w:hAnsi="Segoe UI" w:cs="Segoe UI"/>
                <w:color w:val="FFFFFF" w:themeColor="background1"/>
                <w:lang w:eastAsia="fr-FR"/>
              </w:rPr>
              <w:t>Dire le droit avec pragmatisme</w:t>
            </w:r>
          </w:p>
          <w:p w14:paraId="1FC4406D" w14:textId="77777777" w:rsidR="00C024E7" w:rsidRPr="009E35D1" w:rsidRDefault="00C024E7" w:rsidP="00210785">
            <w:pPr>
              <w:pStyle w:val="Paragraphedeliste"/>
              <w:numPr>
                <w:ilvl w:val="0"/>
                <w:numId w:val="5"/>
              </w:numPr>
              <w:jc w:val="both"/>
              <w:rPr>
                <w:rFonts w:ascii="Segoe UI" w:eastAsia="Times New Roman" w:hAnsi="Segoe UI" w:cs="Segoe UI"/>
                <w:color w:val="FFFFFF" w:themeColor="background1"/>
                <w:lang w:eastAsia="fr-FR"/>
              </w:rPr>
            </w:pPr>
            <w:r w:rsidRPr="009E35D1">
              <w:rPr>
                <w:rFonts w:ascii="Segoe UI" w:eastAsia="Times New Roman" w:hAnsi="Segoe UI" w:cs="Segoe UI"/>
                <w:color w:val="FFFFFF" w:themeColor="background1"/>
                <w:lang w:eastAsia="fr-FR"/>
              </w:rPr>
              <w:t>Développer ses compétences en argumentation, en conciliation</w:t>
            </w:r>
          </w:p>
          <w:p w14:paraId="46E86698" w14:textId="77777777" w:rsidR="00C024E7" w:rsidRPr="009E35D1" w:rsidRDefault="00C024E7" w:rsidP="00210785">
            <w:pPr>
              <w:pStyle w:val="Paragraphedeliste"/>
              <w:numPr>
                <w:ilvl w:val="0"/>
                <w:numId w:val="5"/>
              </w:numPr>
              <w:jc w:val="both"/>
              <w:rPr>
                <w:rFonts w:ascii="Segoe UI" w:eastAsia="Times New Roman" w:hAnsi="Segoe UI" w:cs="Segoe UI"/>
                <w:color w:val="FFFFFF" w:themeColor="background1"/>
                <w:lang w:eastAsia="fr-FR"/>
              </w:rPr>
            </w:pPr>
            <w:r w:rsidRPr="009E35D1">
              <w:rPr>
                <w:rFonts w:ascii="Segoe UI" w:eastAsia="Times New Roman" w:hAnsi="Segoe UI" w:cs="Segoe UI"/>
                <w:color w:val="FFFFFF" w:themeColor="background1"/>
                <w:lang w:eastAsia="fr-FR"/>
              </w:rPr>
              <w:t>Acquérir une expérience utile à son entreprise</w:t>
            </w:r>
          </w:p>
        </w:tc>
      </w:tr>
    </w:tbl>
    <w:p w14:paraId="1CB4ECB7" w14:textId="77777777" w:rsidR="00103BBB" w:rsidRPr="009E35D1" w:rsidRDefault="00103BBB" w:rsidP="00210785">
      <w:pPr>
        <w:spacing w:after="0"/>
        <w:contextualSpacing/>
        <w:rPr>
          <w:rFonts w:ascii="Segoe UI" w:hAnsi="Segoe UI" w:cs="Segoe UI"/>
        </w:rPr>
      </w:pPr>
    </w:p>
    <w:sectPr w:rsidR="00103BBB" w:rsidRPr="009E35D1" w:rsidSect="00353066">
      <w:headerReference w:type="default" r:id="rId9"/>
      <w:footerReference w:type="default" r:id="rId10"/>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9319" w14:textId="77777777" w:rsidR="00DB6C60" w:rsidRDefault="00DB6C60" w:rsidP="00103BBB">
      <w:pPr>
        <w:spacing w:after="0" w:line="240" w:lineRule="auto"/>
      </w:pPr>
      <w:r>
        <w:separator/>
      </w:r>
    </w:p>
  </w:endnote>
  <w:endnote w:type="continuationSeparator" w:id="0">
    <w:p w14:paraId="0B17D8DC" w14:textId="77777777" w:rsidR="00DB6C60" w:rsidRDefault="00DB6C60" w:rsidP="0010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05EE" w14:textId="1BB5DFF2" w:rsidR="00451336" w:rsidRPr="007F70B5" w:rsidRDefault="00FA1CCB" w:rsidP="00451336">
    <w:pPr>
      <w:pStyle w:val="Pieddepage"/>
      <w:jc w:val="center"/>
      <w:rPr>
        <w:rFonts w:ascii="Segoe UI" w:hAnsi="Segoe UI" w:cs="Segoe UI"/>
        <w:color w:val="7F7F7F" w:themeColor="text1" w:themeTint="80"/>
        <w:spacing w:val="20"/>
        <w:sz w:val="18"/>
        <w:szCs w:val="18"/>
      </w:rPr>
    </w:pPr>
    <w:r>
      <w:rPr>
        <w:rFonts w:ascii="Segoe UI" w:hAnsi="Segoe UI" w:cs="Segoe UI"/>
        <w:color w:val="7F7F7F" w:themeColor="text1" w:themeTint="80"/>
        <w:spacing w:val="20"/>
        <w:sz w:val="18"/>
        <w:szCs w:val="18"/>
      </w:rPr>
      <w:t xml:space="preserve">U2P / </w:t>
    </w:r>
    <w:r w:rsidRPr="007F70B5">
      <w:rPr>
        <w:rFonts w:ascii="Segoe UI" w:hAnsi="Segoe UI" w:cs="Segoe UI"/>
        <w:color w:val="7F7F7F" w:themeColor="text1" w:themeTint="80"/>
        <w:spacing w:val="20"/>
        <w:sz w:val="18"/>
        <w:szCs w:val="18"/>
      </w:rPr>
      <w:t>LE MANDAT DE CONSEILLER PRUD’HOMME</w:t>
    </w:r>
    <w:r>
      <w:rPr>
        <w:rFonts w:ascii="Segoe UI" w:hAnsi="Segoe UI" w:cs="Segoe UI"/>
        <w:color w:val="7F7F7F" w:themeColor="text1" w:themeTint="80"/>
        <w:spacing w:val="20"/>
        <w:sz w:val="18"/>
        <w:szCs w:val="18"/>
      </w:rPr>
      <w:t xml:space="preserve"> / </w:t>
    </w:r>
    <w:r w:rsidRPr="00FA1CCB">
      <w:rPr>
        <w:rFonts w:ascii="Segoe UI" w:hAnsi="Segoe UI" w:cs="Segoe UI"/>
        <w:b/>
        <w:bCs/>
        <w:color w:val="7F7F7F" w:themeColor="text1" w:themeTint="80"/>
        <w:spacing w:val="20"/>
        <w:sz w:val="18"/>
        <w:szCs w:val="18"/>
      </w:rPr>
      <w:fldChar w:fldCharType="begin"/>
    </w:r>
    <w:r w:rsidRPr="00FA1CCB">
      <w:rPr>
        <w:rFonts w:ascii="Segoe UI" w:hAnsi="Segoe UI" w:cs="Segoe UI"/>
        <w:b/>
        <w:bCs/>
        <w:color w:val="7F7F7F" w:themeColor="text1" w:themeTint="80"/>
        <w:spacing w:val="20"/>
        <w:sz w:val="18"/>
        <w:szCs w:val="18"/>
      </w:rPr>
      <w:instrText>PAGE  \* Arabic  \* MERGEFORMAT</w:instrText>
    </w:r>
    <w:r w:rsidRPr="00FA1CCB">
      <w:rPr>
        <w:rFonts w:ascii="Segoe UI" w:hAnsi="Segoe UI" w:cs="Segoe UI"/>
        <w:b/>
        <w:bCs/>
        <w:color w:val="7F7F7F" w:themeColor="text1" w:themeTint="80"/>
        <w:spacing w:val="20"/>
        <w:sz w:val="18"/>
        <w:szCs w:val="18"/>
      </w:rPr>
      <w:fldChar w:fldCharType="separate"/>
    </w:r>
    <w:r w:rsidRPr="00FA1CCB">
      <w:rPr>
        <w:rFonts w:ascii="Segoe UI" w:hAnsi="Segoe UI" w:cs="Segoe UI"/>
        <w:b/>
        <w:bCs/>
        <w:color w:val="7F7F7F" w:themeColor="text1" w:themeTint="80"/>
        <w:spacing w:val="20"/>
        <w:sz w:val="18"/>
        <w:szCs w:val="18"/>
      </w:rPr>
      <w:t>1</w:t>
    </w:r>
    <w:r w:rsidRPr="00FA1CCB">
      <w:rPr>
        <w:rFonts w:ascii="Segoe UI" w:hAnsi="Segoe UI" w:cs="Segoe UI"/>
        <w:b/>
        <w:bCs/>
        <w:color w:val="7F7F7F" w:themeColor="text1" w:themeTint="80"/>
        <w:spacing w:val="20"/>
        <w:sz w:val="18"/>
        <w:szCs w:val="18"/>
      </w:rPr>
      <w:fldChar w:fldCharType="end"/>
    </w:r>
    <w:r w:rsidRPr="00FA1CCB">
      <w:rPr>
        <w:rFonts w:ascii="Segoe UI" w:hAnsi="Segoe UI" w:cs="Segoe UI"/>
        <w:color w:val="7F7F7F" w:themeColor="text1" w:themeTint="80"/>
        <w:spacing w:val="20"/>
        <w:sz w:val="18"/>
        <w:szCs w:val="18"/>
      </w:rPr>
      <w:t xml:space="preserve"> SUR </w:t>
    </w:r>
    <w:r w:rsidRPr="00FA1CCB">
      <w:rPr>
        <w:rFonts w:ascii="Segoe UI" w:hAnsi="Segoe UI" w:cs="Segoe UI"/>
        <w:b/>
        <w:bCs/>
        <w:color w:val="7F7F7F" w:themeColor="text1" w:themeTint="80"/>
        <w:spacing w:val="20"/>
        <w:sz w:val="18"/>
        <w:szCs w:val="18"/>
      </w:rPr>
      <w:fldChar w:fldCharType="begin"/>
    </w:r>
    <w:r w:rsidRPr="00FA1CCB">
      <w:rPr>
        <w:rFonts w:ascii="Segoe UI" w:hAnsi="Segoe UI" w:cs="Segoe UI"/>
        <w:b/>
        <w:bCs/>
        <w:color w:val="7F7F7F" w:themeColor="text1" w:themeTint="80"/>
        <w:spacing w:val="20"/>
        <w:sz w:val="18"/>
        <w:szCs w:val="18"/>
      </w:rPr>
      <w:instrText>NUMPAGES  \* Arabic  \* MERGEFORMAT</w:instrText>
    </w:r>
    <w:r w:rsidRPr="00FA1CCB">
      <w:rPr>
        <w:rFonts w:ascii="Segoe UI" w:hAnsi="Segoe UI" w:cs="Segoe UI"/>
        <w:b/>
        <w:bCs/>
        <w:color w:val="7F7F7F" w:themeColor="text1" w:themeTint="80"/>
        <w:spacing w:val="20"/>
        <w:sz w:val="18"/>
        <w:szCs w:val="18"/>
      </w:rPr>
      <w:fldChar w:fldCharType="separate"/>
    </w:r>
    <w:r w:rsidRPr="00FA1CCB">
      <w:rPr>
        <w:rFonts w:ascii="Segoe UI" w:hAnsi="Segoe UI" w:cs="Segoe UI"/>
        <w:b/>
        <w:bCs/>
        <w:color w:val="7F7F7F" w:themeColor="text1" w:themeTint="80"/>
        <w:spacing w:val="20"/>
        <w:sz w:val="18"/>
        <w:szCs w:val="18"/>
      </w:rPr>
      <w:t>2</w:t>
    </w:r>
    <w:r w:rsidRPr="00FA1CCB">
      <w:rPr>
        <w:rFonts w:ascii="Segoe UI" w:hAnsi="Segoe UI" w:cs="Segoe UI"/>
        <w:b/>
        <w:bCs/>
        <w:color w:val="7F7F7F" w:themeColor="text1" w:themeTint="80"/>
        <w:spacing w:val="2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E4A8" w14:textId="77777777" w:rsidR="00DB6C60" w:rsidRDefault="00DB6C60" w:rsidP="00103BBB">
      <w:pPr>
        <w:spacing w:after="0" w:line="240" w:lineRule="auto"/>
      </w:pPr>
      <w:r>
        <w:separator/>
      </w:r>
    </w:p>
  </w:footnote>
  <w:footnote w:type="continuationSeparator" w:id="0">
    <w:p w14:paraId="6568DEA5" w14:textId="77777777" w:rsidR="00DB6C60" w:rsidRDefault="00DB6C60" w:rsidP="0010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3733" w14:textId="77777777" w:rsidR="00103BBB" w:rsidRDefault="00103BBB">
    <w:pPr>
      <w:pStyle w:val="En-tte"/>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634"/>
    <w:multiLevelType w:val="hybridMultilevel"/>
    <w:tmpl w:val="05CA7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369E6"/>
    <w:multiLevelType w:val="multilevel"/>
    <w:tmpl w:val="6D246A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D5D9F"/>
    <w:multiLevelType w:val="hybridMultilevel"/>
    <w:tmpl w:val="3E026614"/>
    <w:lvl w:ilvl="0" w:tplc="CD500D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D12DF"/>
    <w:multiLevelType w:val="multilevel"/>
    <w:tmpl w:val="6D246A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51575"/>
    <w:multiLevelType w:val="multilevel"/>
    <w:tmpl w:val="A2D8E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A6F80"/>
    <w:multiLevelType w:val="multilevel"/>
    <w:tmpl w:val="6D246A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B26FC0"/>
    <w:multiLevelType w:val="multilevel"/>
    <w:tmpl w:val="734A5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D9"/>
    <w:rsid w:val="0000374B"/>
    <w:rsid w:val="00041AD9"/>
    <w:rsid w:val="00043F38"/>
    <w:rsid w:val="0004412F"/>
    <w:rsid w:val="00053D20"/>
    <w:rsid w:val="00063011"/>
    <w:rsid w:val="000A71B1"/>
    <w:rsid w:val="000F3ED8"/>
    <w:rsid w:val="00103BBB"/>
    <w:rsid w:val="001467DC"/>
    <w:rsid w:val="001925DD"/>
    <w:rsid w:val="001E1046"/>
    <w:rsid w:val="001E26F0"/>
    <w:rsid w:val="00210785"/>
    <w:rsid w:val="002734B1"/>
    <w:rsid w:val="00283C76"/>
    <w:rsid w:val="00292E02"/>
    <w:rsid w:val="00353066"/>
    <w:rsid w:val="00364B8C"/>
    <w:rsid w:val="003B40D1"/>
    <w:rsid w:val="003C6378"/>
    <w:rsid w:val="003F6FC5"/>
    <w:rsid w:val="00451336"/>
    <w:rsid w:val="0049116E"/>
    <w:rsid w:val="004B7450"/>
    <w:rsid w:val="004C4227"/>
    <w:rsid w:val="004F0419"/>
    <w:rsid w:val="00510886"/>
    <w:rsid w:val="005D0129"/>
    <w:rsid w:val="005E5329"/>
    <w:rsid w:val="006114A3"/>
    <w:rsid w:val="00611A85"/>
    <w:rsid w:val="006242B6"/>
    <w:rsid w:val="00643E55"/>
    <w:rsid w:val="00643EA6"/>
    <w:rsid w:val="00694FA0"/>
    <w:rsid w:val="006D766A"/>
    <w:rsid w:val="0071696D"/>
    <w:rsid w:val="00723F99"/>
    <w:rsid w:val="00724F88"/>
    <w:rsid w:val="00757261"/>
    <w:rsid w:val="007855DC"/>
    <w:rsid w:val="00795895"/>
    <w:rsid w:val="007A6875"/>
    <w:rsid w:val="007A6D74"/>
    <w:rsid w:val="007F70B5"/>
    <w:rsid w:val="00826927"/>
    <w:rsid w:val="00847C0F"/>
    <w:rsid w:val="008A085E"/>
    <w:rsid w:val="00915A90"/>
    <w:rsid w:val="00945097"/>
    <w:rsid w:val="00951C47"/>
    <w:rsid w:val="009872B2"/>
    <w:rsid w:val="00987F09"/>
    <w:rsid w:val="009A45F4"/>
    <w:rsid w:val="009B2BBA"/>
    <w:rsid w:val="009C45F5"/>
    <w:rsid w:val="009E35D1"/>
    <w:rsid w:val="00A00325"/>
    <w:rsid w:val="00A34974"/>
    <w:rsid w:val="00A65D18"/>
    <w:rsid w:val="00B43C80"/>
    <w:rsid w:val="00BE16C8"/>
    <w:rsid w:val="00C024E7"/>
    <w:rsid w:val="00CC6605"/>
    <w:rsid w:val="00CF078B"/>
    <w:rsid w:val="00CF1D50"/>
    <w:rsid w:val="00CF5D37"/>
    <w:rsid w:val="00D219DA"/>
    <w:rsid w:val="00D36ADA"/>
    <w:rsid w:val="00D6352B"/>
    <w:rsid w:val="00D80508"/>
    <w:rsid w:val="00DA3DA4"/>
    <w:rsid w:val="00DB6C60"/>
    <w:rsid w:val="00DC7833"/>
    <w:rsid w:val="00DE0B0F"/>
    <w:rsid w:val="00E36D03"/>
    <w:rsid w:val="00F20F76"/>
    <w:rsid w:val="00F24FAF"/>
    <w:rsid w:val="00F471C0"/>
    <w:rsid w:val="00F56123"/>
    <w:rsid w:val="00F604EE"/>
    <w:rsid w:val="00F777CB"/>
    <w:rsid w:val="00F933AB"/>
    <w:rsid w:val="00FA1CCB"/>
    <w:rsid w:val="00FA27B9"/>
    <w:rsid w:val="00FD1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69AA03"/>
  <w15:docId w15:val="{AC65F1E4-74A7-44B4-AFF7-5E808CF5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F1D5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3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3BBB"/>
    <w:rPr>
      <w:rFonts w:ascii="Tahoma" w:hAnsi="Tahoma" w:cs="Tahoma"/>
      <w:sz w:val="16"/>
      <w:szCs w:val="16"/>
    </w:rPr>
  </w:style>
  <w:style w:type="paragraph" w:styleId="En-tte">
    <w:name w:val="header"/>
    <w:basedOn w:val="Normal"/>
    <w:link w:val="En-tteCar"/>
    <w:uiPriority w:val="99"/>
    <w:unhideWhenUsed/>
    <w:rsid w:val="00103BBB"/>
    <w:pPr>
      <w:tabs>
        <w:tab w:val="center" w:pos="4536"/>
        <w:tab w:val="right" w:pos="9072"/>
      </w:tabs>
      <w:spacing w:after="0" w:line="240" w:lineRule="auto"/>
    </w:pPr>
  </w:style>
  <w:style w:type="character" w:customStyle="1" w:styleId="En-tteCar">
    <w:name w:val="En-tête Car"/>
    <w:basedOn w:val="Policepardfaut"/>
    <w:link w:val="En-tte"/>
    <w:uiPriority w:val="99"/>
    <w:rsid w:val="00103BBB"/>
  </w:style>
  <w:style w:type="paragraph" w:styleId="Pieddepage">
    <w:name w:val="footer"/>
    <w:basedOn w:val="Normal"/>
    <w:link w:val="PieddepageCar"/>
    <w:uiPriority w:val="99"/>
    <w:unhideWhenUsed/>
    <w:rsid w:val="00103B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BBB"/>
  </w:style>
  <w:style w:type="paragraph" w:styleId="Paragraphedeliste">
    <w:name w:val="List Paragraph"/>
    <w:basedOn w:val="Normal"/>
    <w:uiPriority w:val="34"/>
    <w:qFormat/>
    <w:rsid w:val="00DA3DA4"/>
    <w:pPr>
      <w:ind w:left="720"/>
      <w:contextualSpacing/>
    </w:pPr>
  </w:style>
  <w:style w:type="table" w:styleId="Grilledutableau">
    <w:name w:val="Table Grid"/>
    <w:basedOn w:val="TableauNormal"/>
    <w:uiPriority w:val="59"/>
    <w:rsid w:val="006D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F1D50"/>
    <w:rPr>
      <w:rFonts w:ascii="Times New Roman" w:eastAsia="Times New Roman" w:hAnsi="Times New Roman" w:cs="Times New Roman"/>
      <w:b/>
      <w:bCs/>
      <w:sz w:val="27"/>
      <w:szCs w:val="27"/>
      <w:lang w:eastAsia="fr-FR"/>
    </w:rPr>
  </w:style>
  <w:style w:type="paragraph" w:styleId="Rvision">
    <w:name w:val="Revision"/>
    <w:hidden/>
    <w:uiPriority w:val="99"/>
    <w:semiHidden/>
    <w:rsid w:val="00491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4020-4210-4A8C-BADF-6EDEC183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1000</Words>
  <Characters>5502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DASSETTO</dc:creator>
  <cp:lastModifiedBy>Candice GOUTARD</cp:lastModifiedBy>
  <cp:revision>5</cp:revision>
  <cp:lastPrinted>2020-01-22T11:33:00Z</cp:lastPrinted>
  <dcterms:created xsi:type="dcterms:W3CDTF">2021-12-15T14:38:00Z</dcterms:created>
  <dcterms:modified xsi:type="dcterms:W3CDTF">2022-03-01T08:32:00Z</dcterms:modified>
</cp:coreProperties>
</file>